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83F015" w14:textId="75DBE4E4" w:rsidR="00280DD1" w:rsidRDefault="00280DD1" w:rsidP="00280DD1">
      <w:pPr>
        <w:pStyle w:val="3GPPHeader"/>
        <w:spacing w:after="60"/>
        <w:rPr>
          <w:sz w:val="32"/>
          <w:szCs w:val="32"/>
          <w:highlight w:val="yellow"/>
        </w:rPr>
      </w:pPr>
      <w:r>
        <w:t xml:space="preserve">3GPP TSG-RAN WG2 </w:t>
      </w:r>
      <w:r w:rsidR="00AC0A63">
        <w:t>#10</w:t>
      </w:r>
      <w:r w:rsidR="00B96841">
        <w:t>2</w:t>
      </w:r>
      <w:r>
        <w:tab/>
      </w:r>
      <w:r w:rsidR="00720182">
        <w:rPr>
          <w:sz w:val="32"/>
          <w:szCs w:val="32"/>
        </w:rPr>
        <w:t xml:space="preserve">Tdoc </w:t>
      </w:r>
      <w:r w:rsidR="0051451C" w:rsidRPr="00162380">
        <w:rPr>
          <w:sz w:val="32"/>
          <w:szCs w:val="32"/>
        </w:rPr>
        <w:t>R2-18</w:t>
      </w:r>
      <w:r w:rsidR="00162380" w:rsidRPr="00162380">
        <w:rPr>
          <w:sz w:val="32"/>
          <w:szCs w:val="32"/>
        </w:rPr>
        <w:t>07919</w:t>
      </w:r>
    </w:p>
    <w:p w14:paraId="609DF95E" w14:textId="0E774C0A" w:rsidR="00280DD1" w:rsidRDefault="00B96841" w:rsidP="00B96841">
      <w:pPr>
        <w:pStyle w:val="3GPPHeader"/>
        <w:tabs>
          <w:tab w:val="left" w:pos="6096"/>
        </w:tabs>
      </w:pPr>
      <w:r w:rsidRPr="000A3A4F">
        <w:t>Busan, Korea, 21</w:t>
      </w:r>
      <w:r w:rsidRPr="000A3A4F">
        <w:rPr>
          <w:vertAlign w:val="superscript"/>
        </w:rPr>
        <w:t>st</w:t>
      </w:r>
      <w:r>
        <w:t xml:space="preserve"> </w:t>
      </w:r>
      <w:r w:rsidRPr="000A3A4F">
        <w:t>– 25</w:t>
      </w:r>
      <w:r w:rsidRPr="000A3A4F">
        <w:rPr>
          <w:vertAlign w:val="superscript"/>
        </w:rPr>
        <w:t>th</w:t>
      </w:r>
      <w:r>
        <w:t xml:space="preserve"> </w:t>
      </w:r>
      <w:r w:rsidRPr="000A3A4F">
        <w:t>May 2018</w:t>
      </w:r>
      <w:r>
        <w:tab/>
      </w:r>
    </w:p>
    <w:p w14:paraId="27747DA4" w14:textId="77777777" w:rsidR="00E90E49" w:rsidRPr="00CE0424" w:rsidRDefault="00E90E49" w:rsidP="00357380">
      <w:pPr>
        <w:pStyle w:val="3GPPHeader"/>
      </w:pPr>
    </w:p>
    <w:p w14:paraId="3B04D080" w14:textId="218239FE" w:rsidR="00E90E49" w:rsidRPr="00162380" w:rsidRDefault="00E90E49" w:rsidP="00311702">
      <w:pPr>
        <w:pStyle w:val="3GPPHeader"/>
        <w:rPr>
          <w:sz w:val="22"/>
          <w:szCs w:val="22"/>
        </w:rPr>
      </w:pPr>
      <w:r w:rsidRPr="00162380">
        <w:rPr>
          <w:sz w:val="22"/>
          <w:szCs w:val="22"/>
        </w:rPr>
        <w:t>Agenda Item:</w:t>
      </w:r>
      <w:r w:rsidRPr="00162380">
        <w:rPr>
          <w:sz w:val="22"/>
          <w:szCs w:val="22"/>
        </w:rPr>
        <w:tab/>
      </w:r>
      <w:r w:rsidR="00EE48CF" w:rsidRPr="00162380">
        <w:rPr>
          <w:sz w:val="22"/>
          <w:szCs w:val="22"/>
        </w:rPr>
        <w:t>10.4.1.3.5</w:t>
      </w:r>
    </w:p>
    <w:p w14:paraId="42BF82C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8083886" w14:textId="09C0B55F" w:rsidR="00E90E49" w:rsidRPr="00CE0424" w:rsidRDefault="003D3C45" w:rsidP="00311702">
      <w:pPr>
        <w:pStyle w:val="3GPPHeader"/>
        <w:rPr>
          <w:sz w:val="22"/>
          <w:szCs w:val="22"/>
        </w:rPr>
      </w:pPr>
      <w:r>
        <w:rPr>
          <w:sz w:val="22"/>
          <w:szCs w:val="22"/>
        </w:rPr>
        <w:t>Title:</w:t>
      </w:r>
      <w:r w:rsidR="00E90E49" w:rsidRPr="004B2C22">
        <w:rPr>
          <w:sz w:val="22"/>
          <w:szCs w:val="22"/>
        </w:rPr>
        <w:tab/>
      </w:r>
      <w:r w:rsidR="006A26B8">
        <w:rPr>
          <w:sz w:val="22"/>
          <w:szCs w:val="22"/>
        </w:rPr>
        <w:t>I</w:t>
      </w:r>
      <w:r w:rsidR="006A26B8" w:rsidRPr="006A26B8">
        <w:rPr>
          <w:sz w:val="22"/>
          <w:szCs w:val="22"/>
        </w:rPr>
        <w:t>nter-RAT cell selection</w:t>
      </w:r>
      <w:r w:rsidR="006A26B8">
        <w:rPr>
          <w:sz w:val="22"/>
          <w:szCs w:val="22"/>
        </w:rPr>
        <w:t xml:space="preserve"> upon RRC Re-establishment</w:t>
      </w:r>
    </w:p>
    <w:p w14:paraId="7E6D43AB" w14:textId="5278E38D" w:rsidR="00E90E49" w:rsidRDefault="00E90E49" w:rsidP="00D546FF">
      <w:pPr>
        <w:pStyle w:val="3GPPHeader"/>
        <w:rPr>
          <w:sz w:val="22"/>
          <w:szCs w:val="22"/>
        </w:rPr>
      </w:pPr>
      <w:r w:rsidRPr="00CE0424">
        <w:rPr>
          <w:sz w:val="22"/>
          <w:szCs w:val="22"/>
        </w:rPr>
        <w:t>Document for:</w:t>
      </w:r>
      <w:r w:rsidRPr="00CE0424">
        <w:rPr>
          <w:sz w:val="22"/>
          <w:szCs w:val="22"/>
        </w:rPr>
        <w:tab/>
      </w:r>
      <w:r w:rsidR="00720182" w:rsidRPr="0005482C">
        <w:rPr>
          <w:sz w:val="22"/>
          <w:szCs w:val="22"/>
        </w:rPr>
        <w:t>Discussion</w:t>
      </w:r>
    </w:p>
    <w:p w14:paraId="5521A1D6" w14:textId="0E2E959D" w:rsidR="00AC0A63" w:rsidRDefault="00E90E49" w:rsidP="00A2052C">
      <w:pPr>
        <w:pStyle w:val="Heading1"/>
      </w:pPr>
      <w:r w:rsidRPr="00CE0424">
        <w:t>Introduction</w:t>
      </w:r>
    </w:p>
    <w:p w14:paraId="2C99D1FE" w14:textId="3B6B1A16" w:rsidR="001A5FE0" w:rsidRDefault="00EB7C14" w:rsidP="000579CA">
      <w:pPr>
        <w:rPr>
          <w:lang w:eastAsia="ja-JP"/>
        </w:rPr>
      </w:pPr>
      <w:r>
        <w:rPr>
          <w:lang w:eastAsia="ja-JP"/>
        </w:rPr>
        <w:t xml:space="preserve">In </w:t>
      </w:r>
      <w:r w:rsidR="00AE4E9F">
        <w:rPr>
          <w:lang w:eastAsia="ja-JP"/>
        </w:rPr>
        <w:t>LTE,</w:t>
      </w:r>
      <w:r w:rsidR="001A5FE0">
        <w:rPr>
          <w:lang w:eastAsia="ja-JP"/>
        </w:rPr>
        <w:t xml:space="preserve"> timer T311 is started upon the initiation of the RRC connection re-establishment procedure. UE shall stop the timer when it selects a suitable LTE cell or a cell using another RAT. Upon the expiry of T311, the UE informs the higher layer and enters RRC_IDLE.</w:t>
      </w:r>
    </w:p>
    <w:p w14:paraId="6C8CCEAD" w14:textId="51E573B8" w:rsidR="001A5FE0" w:rsidRDefault="001A5FE0" w:rsidP="000579CA">
      <w:pPr>
        <w:rPr>
          <w:lang w:eastAsia="ja-JP"/>
        </w:rPr>
      </w:pPr>
      <w:r>
        <w:rPr>
          <w:lang w:eastAsia="ja-JP"/>
        </w:rPr>
        <w:t>For NR, inter-RAT cell selection upon RRC Re-establishment has not been discussed. That is reflected in the following FFS captured in the TP on connection control [2]:</w:t>
      </w:r>
    </w:p>
    <w:p w14:paraId="151CB35B" w14:textId="07425EAD" w:rsidR="001A5FE0" w:rsidRPr="001A5FE0" w:rsidRDefault="001A5FE0" w:rsidP="001A5FE0">
      <w:pPr>
        <w:pStyle w:val="EditorsNote"/>
        <w:rPr>
          <w:rFonts w:eastAsia="Batang"/>
          <w:noProof/>
        </w:rPr>
      </w:pPr>
      <w:r w:rsidRPr="00DD3AAD">
        <w:rPr>
          <w:rFonts w:eastAsia="Batang"/>
          <w:noProof/>
        </w:rPr>
        <w:t>Editor’s Note: FFS how to treat inter-RAT cell selection</w:t>
      </w:r>
    </w:p>
    <w:p w14:paraId="328E082E" w14:textId="40815E8A" w:rsidR="009D47AC" w:rsidRDefault="005B771D" w:rsidP="000579CA">
      <w:pPr>
        <w:rPr>
          <w:lang w:eastAsia="ja-JP"/>
        </w:rPr>
      </w:pPr>
      <w:r>
        <w:rPr>
          <w:lang w:eastAsia="ja-JP"/>
        </w:rPr>
        <w:t xml:space="preserve">This contribution </w:t>
      </w:r>
      <w:r w:rsidR="001A5FE0">
        <w:rPr>
          <w:lang w:eastAsia="ja-JP"/>
        </w:rPr>
        <w:t xml:space="preserve">addresses that FFS and proposes a way forward. </w:t>
      </w:r>
    </w:p>
    <w:p w14:paraId="25B739C1" w14:textId="77777777" w:rsidR="004000E8" w:rsidRPr="00CE0424" w:rsidRDefault="004000E8" w:rsidP="00CE0424">
      <w:pPr>
        <w:pStyle w:val="Heading1"/>
      </w:pPr>
      <w:bookmarkStart w:id="0" w:name="_Ref178064866"/>
      <w:r w:rsidRPr="00CE0424">
        <w:t>Discussion</w:t>
      </w:r>
      <w:bookmarkEnd w:id="0"/>
    </w:p>
    <w:p w14:paraId="11CCF017" w14:textId="77777777" w:rsidR="00DA715F" w:rsidRDefault="00062757" w:rsidP="00DA715F">
      <w:bookmarkStart w:id="1" w:name="_Toc510531108"/>
      <w:r>
        <w:rPr>
          <w:lang w:eastAsia="ja-JP"/>
        </w:rPr>
        <w:t xml:space="preserve">In </w:t>
      </w:r>
      <w:r w:rsidR="001A5FE0">
        <w:rPr>
          <w:lang w:eastAsia="ja-JP"/>
        </w:rPr>
        <w:t>LTE, the timer T311 is started upon the initiation of the RRC Connection Re-establishment procedure.</w:t>
      </w:r>
      <w:r w:rsidR="00DA715F">
        <w:rPr>
          <w:lang w:eastAsia="ja-JP"/>
        </w:rPr>
        <w:t xml:space="preserve"> As part of the initiation, the UE </w:t>
      </w:r>
      <w:r w:rsidR="00DA715F" w:rsidRPr="00CC7909">
        <w:t>perform cell selection in accordance with the cell selection process as specified in TS 36.304</w:t>
      </w:r>
      <w:r w:rsidR="00DA715F">
        <w:t xml:space="preserve">. </w:t>
      </w:r>
    </w:p>
    <w:p w14:paraId="3E8765BF" w14:textId="5A2EE3B0" w:rsidR="00150C2C" w:rsidRDefault="00DA715F" w:rsidP="00BD0CA8">
      <w:r>
        <w:rPr>
          <w:lang w:eastAsia="ja-JP"/>
        </w:rPr>
        <w:t xml:space="preserve">If the UE finds a suitable EUTRA cell, the UE stops the timer T311 and initiates the transmission of an </w:t>
      </w:r>
      <w:r w:rsidRPr="00CC7909">
        <w:rPr>
          <w:i/>
        </w:rPr>
        <w:t>RRCConnectionReestablishmentRequest</w:t>
      </w:r>
      <w:r w:rsidRPr="00DA715F">
        <w:t xml:space="preserve"> </w:t>
      </w:r>
      <w:r>
        <w:t xml:space="preserve">message </w:t>
      </w:r>
      <w:r w:rsidRPr="00DA715F">
        <w:t>(procedure also applies the UE returns to PCell)</w:t>
      </w:r>
      <w:r>
        <w:t xml:space="preserve"> i.e. UE tries to resume the connection by continuing the re-establishment procedure. </w:t>
      </w:r>
      <w:r>
        <w:rPr>
          <w:lang w:eastAsia="ja-JP"/>
        </w:rPr>
        <w:t xml:space="preserve">However, if the UE selects an inter-RAT cell instead the UE </w:t>
      </w:r>
      <w:r w:rsidRPr="00DA715F">
        <w:rPr>
          <w:lang w:eastAsia="ja-JP"/>
        </w:rPr>
        <w:t>perform</w:t>
      </w:r>
      <w:r>
        <w:rPr>
          <w:lang w:eastAsia="ja-JP"/>
        </w:rPr>
        <w:t>s</w:t>
      </w:r>
      <w:r w:rsidRPr="00DA715F">
        <w:rPr>
          <w:lang w:eastAsia="ja-JP"/>
        </w:rPr>
        <w:t xml:space="preserve"> the actions upon leaving RRC_CONNECTED with release cause 'RRC connection failure'</w:t>
      </w:r>
      <w:r>
        <w:rPr>
          <w:lang w:eastAsia="ja-JP"/>
        </w:rPr>
        <w:t>. In other words, the UE basically goes to RRC_IDLE.</w:t>
      </w:r>
    </w:p>
    <w:p w14:paraId="1C69033E" w14:textId="19E3E7FA" w:rsidR="00DA715F" w:rsidRDefault="00150C2C" w:rsidP="00BD0CA8">
      <w:pPr>
        <w:rPr>
          <w:lang w:eastAsia="ja-JP"/>
        </w:rPr>
      </w:pPr>
      <w:r>
        <w:rPr>
          <w:lang w:eastAsia="ja-JP"/>
        </w:rPr>
        <w:t>In the TP on connection control for 38.331 a similar behaviour is assumed for the actions following an NR cell selection while T311 is running. However, as shown below, the case where the UE selects an inter-RAT cell is not described yet.</w:t>
      </w:r>
    </w:p>
    <w:p w14:paraId="57471419" w14:textId="593492C9" w:rsidR="00150C2C" w:rsidRDefault="00150C2C" w:rsidP="00BD0CA8">
      <w:pPr>
        <w:rPr>
          <w:lang w:eastAsia="ja-JP"/>
        </w:rPr>
      </w:pPr>
      <w:r>
        <w:rPr>
          <w:lang w:eastAsia="ja-JP"/>
        </w:rPr>
        <w:t>***************************************************************************************************************************</w:t>
      </w:r>
    </w:p>
    <w:p w14:paraId="56B27BFE" w14:textId="77777777" w:rsidR="00150C2C" w:rsidRPr="00CC7909" w:rsidRDefault="00150C2C" w:rsidP="00150C2C">
      <w:pPr>
        <w:pStyle w:val="Heading4"/>
        <w:numPr>
          <w:ilvl w:val="0"/>
          <w:numId w:val="0"/>
        </w:numPr>
        <w:ind w:left="864" w:hanging="864"/>
      </w:pPr>
      <w:r w:rsidRPr="00CC7909">
        <w:t>5.3.7.3</w:t>
      </w:r>
      <w:r w:rsidRPr="00CC7909">
        <w:tab/>
        <w:t>Actions following cell selection while T311 is running</w:t>
      </w:r>
    </w:p>
    <w:p w14:paraId="184B93DF" w14:textId="77777777" w:rsidR="00150C2C" w:rsidRPr="00CC7909" w:rsidRDefault="00150C2C" w:rsidP="00150C2C">
      <w:r w:rsidRPr="00CC7909">
        <w:t xml:space="preserve">Upon selecting a suitable </w:t>
      </w:r>
      <w:r>
        <w:t>NR</w:t>
      </w:r>
      <w:r w:rsidRPr="00CC7909">
        <w:t xml:space="preserve"> cell, the UE shall:</w:t>
      </w:r>
    </w:p>
    <w:p w14:paraId="26748843" w14:textId="77777777" w:rsidR="00150C2C" w:rsidRPr="00CC7909" w:rsidRDefault="00150C2C" w:rsidP="00150C2C">
      <w:pPr>
        <w:pStyle w:val="B1"/>
      </w:pPr>
      <w:r w:rsidRPr="00CC7909">
        <w:t>1&gt;</w:t>
      </w:r>
      <w:r w:rsidRPr="00CC7909">
        <w:tab/>
        <w:t>stop timer T311;</w:t>
      </w:r>
    </w:p>
    <w:p w14:paraId="5F9C394C" w14:textId="77777777" w:rsidR="00150C2C" w:rsidRPr="00CC7909" w:rsidRDefault="00150C2C" w:rsidP="00150C2C">
      <w:pPr>
        <w:pStyle w:val="B1"/>
      </w:pPr>
      <w:r w:rsidRPr="00CC7909">
        <w:t>1&gt;</w:t>
      </w:r>
      <w:r w:rsidRPr="00CC7909">
        <w:tab/>
        <w:t>start timer T301;</w:t>
      </w:r>
    </w:p>
    <w:p w14:paraId="074EF2FA" w14:textId="77777777" w:rsidR="00150C2C" w:rsidRPr="00EC136D" w:rsidRDefault="00150C2C" w:rsidP="00150C2C">
      <w:pPr>
        <w:pStyle w:val="B1"/>
      </w:pPr>
      <w:r w:rsidRPr="00CC7909">
        <w:t>1&gt;</w:t>
      </w:r>
      <w:r w:rsidRPr="00CC7909">
        <w:tab/>
      </w:r>
      <w:r w:rsidRPr="00FD689C">
        <w:t>initiate t</w:t>
      </w:r>
      <w:r>
        <w:t xml:space="preserve">ransmission of the </w:t>
      </w:r>
      <w:r w:rsidRPr="00150C2C">
        <w:rPr>
          <w:i/>
        </w:rPr>
        <w:t>RRCReestablishmentRequest</w:t>
      </w:r>
      <w:r w:rsidRPr="00FD689C">
        <w:t xml:space="preserve"> message in accordance with 5.3.7</w:t>
      </w:r>
      <w:r w:rsidRPr="00162380">
        <w:t>.4</w:t>
      </w:r>
    </w:p>
    <w:p w14:paraId="7ACC168A" w14:textId="77777777" w:rsidR="00150C2C" w:rsidRDefault="00150C2C" w:rsidP="00150C2C">
      <w:pPr>
        <w:pStyle w:val="NO"/>
      </w:pPr>
      <w:r w:rsidRPr="00CC7909">
        <w:t>NOTE:</w:t>
      </w:r>
      <w:r w:rsidRPr="00CC7909">
        <w:tab/>
        <w:t>This procedure applies also if the UE returns to the source PCell.</w:t>
      </w:r>
    </w:p>
    <w:p w14:paraId="0289B568" w14:textId="77777777" w:rsidR="00150C2C" w:rsidRDefault="00150C2C" w:rsidP="00150C2C">
      <w:pPr>
        <w:pStyle w:val="EditorsNote"/>
        <w:rPr>
          <w:rFonts w:eastAsia="Batang"/>
          <w:noProof/>
        </w:rPr>
      </w:pPr>
      <w:r w:rsidRPr="00C3165B">
        <w:rPr>
          <w:rFonts w:eastAsia="Batang"/>
          <w:noProof/>
        </w:rPr>
        <w:t>Editor’s Note: FFS how to treat inter-RAT cell selection</w:t>
      </w:r>
    </w:p>
    <w:p w14:paraId="1CE7BB8C" w14:textId="34615D0A" w:rsidR="00150C2C" w:rsidRDefault="00150C2C" w:rsidP="00150C2C">
      <w:pPr>
        <w:rPr>
          <w:lang w:eastAsia="ja-JP"/>
        </w:rPr>
      </w:pPr>
      <w:r>
        <w:rPr>
          <w:lang w:eastAsia="ja-JP"/>
        </w:rPr>
        <w:t>***************************************************************************************************************************</w:t>
      </w:r>
    </w:p>
    <w:p w14:paraId="590BE5A5" w14:textId="1F893BAC" w:rsidR="00DA715F" w:rsidRDefault="00DA715F" w:rsidP="00BD0CA8">
      <w:pPr>
        <w:rPr>
          <w:lang w:eastAsia="ja-JP"/>
        </w:rPr>
      </w:pPr>
    </w:p>
    <w:p w14:paraId="09BFA3EC" w14:textId="28218D57" w:rsidR="004B6B12" w:rsidRDefault="00150C2C" w:rsidP="00BD0CA8">
      <w:pPr>
        <w:rPr>
          <w:lang w:eastAsia="ja-JP"/>
        </w:rPr>
      </w:pPr>
      <w:r>
        <w:rPr>
          <w:lang w:eastAsia="ja-JP"/>
        </w:rPr>
        <w:lastRenderedPageBreak/>
        <w:t>In theory, it could be possible to perform an inter-RAT RRC Re-establishment especially if LTE is capable of interpret the UE AS Context identifier</w:t>
      </w:r>
      <w:r w:rsidR="004B6B12">
        <w:rPr>
          <w:lang w:eastAsia="ja-JP"/>
        </w:rPr>
        <w:t xml:space="preserve"> and possibly resume the SRBs and DRBs without necessarily entering RRC_IDLE first. Notice that to certain extent, that would be possible as long as RAN based handover is supported, which is the case if LTE is connected to 5GC. To certain extent, such an optimization relates to previous discussions on the support of inter-RAT mobility in RRC_INACTIVE between LTE/5GC and NR cells. In RAN2#101 in Athens:</w:t>
      </w:r>
    </w:p>
    <w:p w14:paraId="34C0CA9E" w14:textId="77777777" w:rsidR="004B6B12" w:rsidRDefault="004B6B12" w:rsidP="004B6B12">
      <w:pPr>
        <w:pStyle w:val="Doc-text2"/>
      </w:pPr>
      <w:r>
        <w:t>=&gt;</w:t>
      </w:r>
      <w:r>
        <w:tab/>
        <w:t>RAN2 will not specify inter-RAT mobility between LTE and NR in INACTIVE state in Rel-15. Can be considered for Rel-16 (to be concluded by RAN plenary)</w:t>
      </w:r>
    </w:p>
    <w:p w14:paraId="6438A683" w14:textId="0CC5274A" w:rsidR="004B6B12" w:rsidRDefault="004B6B12" w:rsidP="004B6B12">
      <w:pPr>
        <w:pStyle w:val="Doc-text2"/>
      </w:pPr>
      <w:r>
        <w:t>=&gt;</w:t>
      </w:r>
      <w:r>
        <w:tab/>
        <w:t>RAN2 aim to define INACTIVE in LTE and NR in a way that this can be possible to introduce in future.</w:t>
      </w:r>
    </w:p>
    <w:p w14:paraId="6C58E1B4" w14:textId="77777777" w:rsidR="004B6B12" w:rsidRDefault="004B6B12" w:rsidP="004B6B12">
      <w:pPr>
        <w:pStyle w:val="Doc-text2"/>
        <w:pBdr>
          <w:top w:val="single" w:sz="4" w:space="1" w:color="auto"/>
          <w:left w:val="single" w:sz="4" w:space="4" w:color="auto"/>
          <w:bottom w:val="single" w:sz="4" w:space="1" w:color="auto"/>
          <w:right w:val="single" w:sz="4" w:space="4" w:color="auto"/>
        </w:pBdr>
      </w:pPr>
      <w:r>
        <w:t>Agreement</w:t>
      </w:r>
    </w:p>
    <w:p w14:paraId="28D7A8BC" w14:textId="77777777" w:rsidR="004B6B12" w:rsidRDefault="004B6B12" w:rsidP="004B6B12">
      <w:pPr>
        <w:pStyle w:val="Doc-text2"/>
        <w:pBdr>
          <w:top w:val="single" w:sz="4" w:space="1" w:color="auto"/>
          <w:left w:val="single" w:sz="4" w:space="4" w:color="auto"/>
          <w:bottom w:val="single" w:sz="4" w:space="1" w:color="auto"/>
          <w:right w:val="single" w:sz="4" w:space="4" w:color="auto"/>
        </w:pBdr>
      </w:pPr>
      <w:r>
        <w:t>1</w:t>
      </w:r>
      <w:r w:rsidRPr="00055D84">
        <w:t xml:space="preserve">: </w:t>
      </w:r>
      <w:r w:rsidRPr="00055D84">
        <w:tab/>
        <w:t xml:space="preserve">Inter-RAT re-selection </w:t>
      </w:r>
      <w:r>
        <w:t>from NR INACTIVE  to an LTE/5GC cell, UE moves to Idle and informs NAS to trigger NAS recovery.</w:t>
      </w:r>
    </w:p>
    <w:p w14:paraId="05C8DC0B" w14:textId="77777777" w:rsidR="004B6B12" w:rsidRDefault="004B6B12" w:rsidP="00BD0CA8">
      <w:pPr>
        <w:rPr>
          <w:lang w:eastAsia="ja-JP"/>
        </w:rPr>
      </w:pPr>
    </w:p>
    <w:p w14:paraId="78563965" w14:textId="6899F8DE" w:rsidR="00FD65B8" w:rsidRDefault="004B6B12" w:rsidP="00BD0CA8">
      <w:pPr>
        <w:rPr>
          <w:lang w:eastAsia="ja-JP"/>
        </w:rPr>
      </w:pPr>
      <w:r>
        <w:rPr>
          <w:lang w:eastAsia="ja-JP"/>
        </w:rPr>
        <w:t xml:space="preserve">In our view, considering that the support for inter-RAT RRC_INACTIVE mobility is postponed, it also makes sense to not optimize inter-RAT re-establishment in Rel-15. Hence, if the UE selects to an LTE cell connected to EPC or 5GC while T311 is running, the UE </w:t>
      </w:r>
      <w:r w:rsidR="00FD65B8">
        <w:rPr>
          <w:lang w:eastAsia="ja-JP"/>
        </w:rPr>
        <w:t xml:space="preserve">perform actions upon going to </w:t>
      </w:r>
      <w:r>
        <w:rPr>
          <w:lang w:eastAsia="ja-JP"/>
        </w:rPr>
        <w:t>RRC_IDLE</w:t>
      </w:r>
      <w:r w:rsidR="00FD65B8">
        <w:rPr>
          <w:lang w:eastAsia="ja-JP"/>
        </w:rPr>
        <w:t xml:space="preserve"> with release cause ‘RRC connection failure’. Consequently, the UE </w:t>
      </w:r>
      <w:r w:rsidR="00FD65B8" w:rsidRPr="00FD65B8">
        <w:rPr>
          <w:lang w:eastAsia="ja-JP"/>
        </w:rPr>
        <w:t>release</w:t>
      </w:r>
      <w:r w:rsidR="00FD65B8">
        <w:rPr>
          <w:lang w:eastAsia="ja-JP"/>
        </w:rPr>
        <w:t>s</w:t>
      </w:r>
      <w:r w:rsidR="00FD65B8" w:rsidRPr="00FD65B8">
        <w:rPr>
          <w:lang w:eastAsia="ja-JP"/>
        </w:rPr>
        <w:t xml:space="preserve"> all radio resources, including release of the RLC entity, the MAC configuration and the associated PDCP entity for all established RBs</w:t>
      </w:r>
      <w:r w:rsidR="00FD65B8">
        <w:rPr>
          <w:lang w:eastAsia="ja-JP"/>
        </w:rPr>
        <w:t xml:space="preserve">; Then, it </w:t>
      </w:r>
      <w:r w:rsidR="00FD65B8" w:rsidRPr="00FD65B8">
        <w:rPr>
          <w:lang w:eastAsia="ja-JP"/>
        </w:rPr>
        <w:t>indicate</w:t>
      </w:r>
      <w:r w:rsidR="00841EA8">
        <w:rPr>
          <w:lang w:eastAsia="ja-JP"/>
        </w:rPr>
        <w:t>s</w:t>
      </w:r>
      <w:r w:rsidR="00FD65B8" w:rsidRPr="00FD65B8">
        <w:rPr>
          <w:lang w:eastAsia="ja-JP"/>
        </w:rPr>
        <w:t xml:space="preserve"> the release of the RRC connection to upper layers together with the release cause</w:t>
      </w:r>
      <w:r w:rsidR="00FD65B8">
        <w:rPr>
          <w:lang w:eastAsia="ja-JP"/>
        </w:rPr>
        <w:t>.</w:t>
      </w:r>
    </w:p>
    <w:p w14:paraId="013DC1AB" w14:textId="1ADE644E" w:rsidR="004B6B12" w:rsidRDefault="00841EA8" w:rsidP="00841EA8">
      <w:pPr>
        <w:pStyle w:val="Proposal"/>
      </w:pPr>
      <w:r>
        <w:t xml:space="preserve">As in LTE, upon performing inter-RAT cell selection while T311 is running the UE </w:t>
      </w:r>
      <w:r w:rsidRPr="00841EA8">
        <w:t>perform actions upon going to RRC_IDLE with release cause ‘RRC connection failure’</w:t>
      </w:r>
      <w:r>
        <w:t>.</w:t>
      </w:r>
      <w:bookmarkStart w:id="2" w:name="_GoBack"/>
      <w:bookmarkEnd w:id="2"/>
      <w:r>
        <w:t xml:space="preserve"> Consequently, the UE </w:t>
      </w:r>
      <w:r w:rsidRPr="00841EA8">
        <w:t>releases all radio resources</w:t>
      </w:r>
      <w:r>
        <w:t xml:space="preserve"> (e.g. </w:t>
      </w:r>
      <w:r w:rsidRPr="00841EA8">
        <w:t>RLC</w:t>
      </w:r>
      <w:r>
        <w:t xml:space="preserve">, MAC, </w:t>
      </w:r>
      <w:r w:rsidRPr="00841EA8">
        <w:t>PDCP</w:t>
      </w:r>
      <w:r>
        <w:t>, etc.)</w:t>
      </w:r>
      <w:r w:rsidR="00503F5F">
        <w:t xml:space="preserve"> </w:t>
      </w:r>
      <w:r>
        <w:t xml:space="preserve">and </w:t>
      </w:r>
      <w:r w:rsidRPr="00841EA8">
        <w:t>indicates the release of the RRC connection to upper layers together with the release cause</w:t>
      </w:r>
      <w:r>
        <w:t>.</w:t>
      </w:r>
    </w:p>
    <w:bookmarkEnd w:id="1"/>
    <w:p w14:paraId="2908CD2C" w14:textId="63DA91F3" w:rsidR="0031614E" w:rsidRDefault="00C01F33" w:rsidP="00EB6C46">
      <w:pPr>
        <w:pStyle w:val="Heading1"/>
      </w:pPr>
      <w:r w:rsidRPr="00CE0424">
        <w:t>Conclusion</w:t>
      </w:r>
    </w:p>
    <w:p w14:paraId="0352CF37" w14:textId="05AA2218" w:rsidR="00892883" w:rsidRPr="00D77381" w:rsidRDefault="008E065E" w:rsidP="00EB6C46">
      <w:pPr>
        <w:pStyle w:val="BodyText"/>
        <w:tabs>
          <w:tab w:val="left" w:pos="426"/>
          <w:tab w:val="left" w:pos="1701"/>
        </w:tabs>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96E83">
        <w:t>2</w:t>
      </w:r>
      <w:r w:rsidRPr="00CE0424">
        <w:rPr>
          <w:highlight w:val="cyan"/>
        </w:rPr>
        <w:fldChar w:fldCharType="end"/>
      </w:r>
      <w:r w:rsidRPr="00CE0424">
        <w:t xml:space="preserve"> we propose the following:</w:t>
      </w:r>
    </w:p>
    <w:p w14:paraId="58154D21" w14:textId="4D8A11F6" w:rsidR="00EB6C46" w:rsidRPr="00EB6C46" w:rsidRDefault="00841EA8" w:rsidP="00841EA8">
      <w:pPr>
        <w:pStyle w:val="Proposal"/>
        <w:numPr>
          <w:ilvl w:val="0"/>
          <w:numId w:val="19"/>
        </w:numPr>
      </w:pPr>
      <w:r w:rsidRPr="00841EA8">
        <w:t>As in LTE, upon performing inter-RAT cell selection while T311 is running the UE perform actions upon going to RRC_IDLE with release cause ‘RRC connection failure’. Consequently, the UE releases all radio resources (e.g. RLC, MAC, PDCP, etc.)</w:t>
      </w:r>
      <w:r w:rsidR="00503F5F">
        <w:t xml:space="preserve"> </w:t>
      </w:r>
      <w:r w:rsidRPr="00841EA8">
        <w:t>and indicates the release of the RRC connection to upper layers together with the release cause.</w:t>
      </w:r>
    </w:p>
    <w:p w14:paraId="3C426D28" w14:textId="77777777" w:rsidR="00F507D1" w:rsidRPr="00CE0424" w:rsidRDefault="00F507D1" w:rsidP="00CE0424">
      <w:pPr>
        <w:pStyle w:val="Heading1"/>
      </w:pPr>
      <w:r w:rsidRPr="00CE0424">
        <w:t>References</w:t>
      </w:r>
    </w:p>
    <w:p w14:paraId="0AB416CC" w14:textId="46F6000A" w:rsidR="003A7EF3" w:rsidRDefault="00E52497" w:rsidP="00E52497">
      <w:pPr>
        <w:pStyle w:val="Reference"/>
      </w:pPr>
      <w:bookmarkStart w:id="3" w:name="_Ref174151459"/>
      <w:bookmarkStart w:id="4" w:name="_Ref189809556"/>
      <w:r w:rsidRPr="00E52497">
        <w:t>3GPP TS 36.331, R</w:t>
      </w:r>
      <w:r>
        <w:t>adio Resource Control (RRC), V1</w:t>
      </w:r>
      <w:r w:rsidR="00892883">
        <w:t>5</w:t>
      </w:r>
      <w:r>
        <w:t>.</w:t>
      </w:r>
      <w:r w:rsidR="00892883">
        <w:t>0</w:t>
      </w:r>
      <w:r>
        <w:t>.</w:t>
      </w:r>
      <w:r w:rsidR="00892883">
        <w:t>1</w:t>
      </w:r>
      <w:r w:rsidRPr="00E52497">
        <w:t xml:space="preserve"> (201</w:t>
      </w:r>
      <w:r w:rsidR="00892883">
        <w:t>8</w:t>
      </w:r>
      <w:r w:rsidRPr="00E52497">
        <w:t>-0</w:t>
      </w:r>
      <w:r w:rsidR="00892883">
        <w:t>1</w:t>
      </w:r>
      <w:r w:rsidRPr="00E52497">
        <w:t>)</w:t>
      </w:r>
      <w:bookmarkEnd w:id="3"/>
      <w:bookmarkEnd w:id="4"/>
      <w:r w:rsidR="003F0824">
        <w:t>.</w:t>
      </w:r>
    </w:p>
    <w:p w14:paraId="472A6A30" w14:textId="63EABA0C" w:rsidR="008F14F3" w:rsidRPr="003148B4" w:rsidRDefault="00DE7692" w:rsidP="00841EA8">
      <w:pPr>
        <w:pStyle w:val="Reference"/>
      </w:pPr>
      <w:hyperlink r:id="rId14" w:tooltip="C:Data3GPPRAN2DocsR2-1805355.zip" w:history="1">
        <w:r w:rsidR="00E84DBF" w:rsidRPr="00267E19">
          <w:rPr>
            <w:rStyle w:val="Hyperlink"/>
          </w:rPr>
          <w:t>R2-1805355</w:t>
        </w:r>
      </w:hyperlink>
      <w:r w:rsidR="00E84DBF" w:rsidRPr="00CE0424">
        <w:t xml:space="preserve">, </w:t>
      </w:r>
      <w:r w:rsidR="00E84DBF">
        <w:t>CR on Connection Control</w:t>
      </w:r>
      <w:r w:rsidR="00E84DBF" w:rsidRPr="00CE0424">
        <w:t xml:space="preserve">, </w:t>
      </w:r>
      <w:r w:rsidR="00E84DBF">
        <w:t>Ericsson</w:t>
      </w:r>
      <w:r w:rsidR="00E84DBF" w:rsidRPr="00CE0424">
        <w:t xml:space="preserve">, </w:t>
      </w:r>
      <w:r w:rsidR="00E84DBF">
        <w:t>3GPP TSG-RAN WG2 #101bis, Sanya, P.R. of China, 16th – 20th April 2018</w:t>
      </w:r>
      <w:r w:rsidR="003F0824">
        <w:t>.</w:t>
      </w:r>
    </w:p>
    <w:sectPr w:rsidR="008F14F3" w:rsidRPr="003148B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6431F" w14:textId="77777777" w:rsidR="008F5AA1" w:rsidRDefault="008F5AA1">
      <w:r>
        <w:separator/>
      </w:r>
    </w:p>
  </w:endnote>
  <w:endnote w:type="continuationSeparator" w:id="0">
    <w:p w14:paraId="0489FFDF" w14:textId="77777777" w:rsidR="008F5AA1" w:rsidRDefault="008F5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971FA" w14:textId="5FD8E2ED" w:rsidR="00FD65B8" w:rsidRDefault="00FD65B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92">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92">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FBCDEE" w14:textId="77777777" w:rsidR="008F5AA1" w:rsidRDefault="008F5AA1">
      <w:r>
        <w:separator/>
      </w:r>
    </w:p>
  </w:footnote>
  <w:footnote w:type="continuationSeparator" w:id="0">
    <w:p w14:paraId="46C87969" w14:textId="77777777" w:rsidR="008F5AA1" w:rsidRDefault="008F5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C4995" w14:textId="77777777" w:rsidR="00FD65B8" w:rsidRDefault="00FD65B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D37B61"/>
    <w:multiLevelType w:val="hybridMultilevel"/>
    <w:tmpl w:val="01F2154E"/>
    <w:lvl w:ilvl="0" w:tplc="D730C58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925108"/>
    <w:multiLevelType w:val="hybridMultilevel"/>
    <w:tmpl w:val="3758B4AA"/>
    <w:lvl w:ilvl="0" w:tplc="82D0E4C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2418CD"/>
    <w:multiLevelType w:val="hybridMultilevel"/>
    <w:tmpl w:val="DE283444"/>
    <w:lvl w:ilvl="0" w:tplc="EB629B4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E45748"/>
    <w:multiLevelType w:val="hybridMultilevel"/>
    <w:tmpl w:val="4C6A05A8"/>
    <w:lvl w:ilvl="0" w:tplc="94C024B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E9030F"/>
    <w:multiLevelType w:val="hybridMultilevel"/>
    <w:tmpl w:val="00840A76"/>
    <w:lvl w:ilvl="0" w:tplc="4AF8890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505178"/>
    <w:multiLevelType w:val="hybridMultilevel"/>
    <w:tmpl w:val="E276502E"/>
    <w:lvl w:ilvl="0" w:tplc="D35E755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8A83D1E"/>
    <w:multiLevelType w:val="hybridMultilevel"/>
    <w:tmpl w:val="5BD6818C"/>
    <w:lvl w:ilvl="0" w:tplc="AC8022E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B9A288F"/>
    <w:multiLevelType w:val="hybridMultilevel"/>
    <w:tmpl w:val="22F698BE"/>
    <w:lvl w:ilvl="0" w:tplc="5238A26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6F7561"/>
    <w:multiLevelType w:val="hybridMultilevel"/>
    <w:tmpl w:val="0FAED282"/>
    <w:lvl w:ilvl="0" w:tplc="C3DAFAD2">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5"/>
  </w:num>
  <w:num w:numId="2">
    <w:abstractNumId w:val="16"/>
  </w:num>
  <w:num w:numId="3">
    <w:abstractNumId w:val="11"/>
  </w:num>
  <w:num w:numId="4">
    <w:abstractNumId w:val="12"/>
  </w:num>
  <w:num w:numId="5">
    <w:abstractNumId w:val="8"/>
  </w:num>
  <w:num w:numId="6">
    <w:abstractNumId w:val="13"/>
  </w:num>
  <w:num w:numId="7">
    <w:abstractNumId w:val="19"/>
  </w:num>
  <w:num w:numId="8">
    <w:abstractNumId w:val="9"/>
  </w:num>
  <w:num w:numId="9">
    <w:abstractNumId w:val="7"/>
  </w:num>
  <w:num w:numId="10">
    <w:abstractNumId w:val="4"/>
  </w:num>
  <w:num w:numId="11">
    <w:abstractNumId w:val="3"/>
  </w:num>
  <w:num w:numId="12">
    <w:abstractNumId w:val="2"/>
  </w:num>
  <w:num w:numId="13">
    <w:abstractNumId w:val="18"/>
  </w:num>
  <w:num w:numId="14">
    <w:abstractNumId w:val="1"/>
  </w:num>
  <w:num w:numId="15">
    <w:abstractNumId w:val="22"/>
  </w:num>
  <w:num w:numId="16">
    <w:abstractNumId w:val="18"/>
    <w:lvlOverride w:ilvl="0">
      <w:startOverride w:val="1"/>
    </w:lvlOverride>
  </w:num>
  <w:num w:numId="17">
    <w:abstractNumId w:val="11"/>
    <w:lvlOverride w:ilvl="0">
      <w:startOverride w:val="1"/>
    </w:lvlOverride>
  </w:num>
  <w:num w:numId="18">
    <w:abstractNumId w:val="18"/>
    <w:lvlOverride w:ilvl="0">
      <w:startOverride w:val="1"/>
    </w:lvlOverride>
  </w:num>
  <w:num w:numId="19">
    <w:abstractNumId w:val="11"/>
    <w:lvlOverride w:ilvl="0">
      <w:startOverride w:val="1"/>
    </w:lvlOverride>
  </w:num>
  <w:num w:numId="20">
    <w:abstractNumId w:val="23"/>
  </w:num>
  <w:num w:numId="21">
    <w:abstractNumId w:val="14"/>
  </w:num>
  <w:num w:numId="22">
    <w:abstractNumId w:val="10"/>
  </w:num>
  <w:num w:numId="23">
    <w:abstractNumId w:val="20"/>
  </w:num>
  <w:num w:numId="24">
    <w:abstractNumId w:val="21"/>
  </w:num>
  <w:num w:numId="25">
    <w:abstractNumId w:val="6"/>
  </w:num>
  <w:num w:numId="26">
    <w:abstractNumId w:val="15"/>
  </w:num>
  <w:num w:numId="27">
    <w:abstractNumId w:val="25"/>
  </w:num>
  <w:num w:numId="28">
    <w:abstractNumId w:val="0"/>
  </w:num>
  <w:num w:numId="29">
    <w:abstractNumId w:val="26"/>
  </w:num>
  <w:num w:numId="3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E83"/>
    <w:rsid w:val="000006E1"/>
    <w:rsid w:val="00002A37"/>
    <w:rsid w:val="000039F4"/>
    <w:rsid w:val="00006446"/>
    <w:rsid w:val="00006896"/>
    <w:rsid w:val="00007CDC"/>
    <w:rsid w:val="00011B28"/>
    <w:rsid w:val="00015D15"/>
    <w:rsid w:val="00020AE6"/>
    <w:rsid w:val="0002564D"/>
    <w:rsid w:val="00025ECA"/>
    <w:rsid w:val="00026975"/>
    <w:rsid w:val="00030899"/>
    <w:rsid w:val="00031B6D"/>
    <w:rsid w:val="000325B8"/>
    <w:rsid w:val="00034C15"/>
    <w:rsid w:val="00036BA1"/>
    <w:rsid w:val="000422E2"/>
    <w:rsid w:val="00042F22"/>
    <w:rsid w:val="000444EF"/>
    <w:rsid w:val="000507E6"/>
    <w:rsid w:val="00052867"/>
    <w:rsid w:val="00052A07"/>
    <w:rsid w:val="000534E3"/>
    <w:rsid w:val="00054002"/>
    <w:rsid w:val="0005482C"/>
    <w:rsid w:val="0005606A"/>
    <w:rsid w:val="00057117"/>
    <w:rsid w:val="000579CA"/>
    <w:rsid w:val="000616E7"/>
    <w:rsid w:val="00062757"/>
    <w:rsid w:val="0006487E"/>
    <w:rsid w:val="00064924"/>
    <w:rsid w:val="000656C6"/>
    <w:rsid w:val="00065E1A"/>
    <w:rsid w:val="00077E5F"/>
    <w:rsid w:val="0008036A"/>
    <w:rsid w:val="00081AE6"/>
    <w:rsid w:val="00082E5D"/>
    <w:rsid w:val="000839BB"/>
    <w:rsid w:val="000853B1"/>
    <w:rsid w:val="000855EB"/>
    <w:rsid w:val="00085B52"/>
    <w:rsid w:val="000866F2"/>
    <w:rsid w:val="0009009F"/>
    <w:rsid w:val="00091557"/>
    <w:rsid w:val="000924C1"/>
    <w:rsid w:val="000924F0"/>
    <w:rsid w:val="00093474"/>
    <w:rsid w:val="0009510F"/>
    <w:rsid w:val="000A1B7B"/>
    <w:rsid w:val="000A51C1"/>
    <w:rsid w:val="000A56F2"/>
    <w:rsid w:val="000B2719"/>
    <w:rsid w:val="000B3465"/>
    <w:rsid w:val="000B3A8F"/>
    <w:rsid w:val="000B4AB9"/>
    <w:rsid w:val="000B58C3"/>
    <w:rsid w:val="000B61E9"/>
    <w:rsid w:val="000C165A"/>
    <w:rsid w:val="000C2E19"/>
    <w:rsid w:val="000C3DF7"/>
    <w:rsid w:val="000C4C2C"/>
    <w:rsid w:val="000D0D07"/>
    <w:rsid w:val="000D4797"/>
    <w:rsid w:val="000E0527"/>
    <w:rsid w:val="000E1E92"/>
    <w:rsid w:val="000F06D6"/>
    <w:rsid w:val="000F0EB1"/>
    <w:rsid w:val="000F1106"/>
    <w:rsid w:val="000F3BE9"/>
    <w:rsid w:val="000F3E62"/>
    <w:rsid w:val="000F3F6C"/>
    <w:rsid w:val="000F6DF3"/>
    <w:rsid w:val="001004C2"/>
    <w:rsid w:val="001005FF"/>
    <w:rsid w:val="001062FB"/>
    <w:rsid w:val="001063E6"/>
    <w:rsid w:val="0010779F"/>
    <w:rsid w:val="00107FEF"/>
    <w:rsid w:val="00113CF4"/>
    <w:rsid w:val="001153EA"/>
    <w:rsid w:val="00115643"/>
    <w:rsid w:val="00116765"/>
    <w:rsid w:val="001219F5"/>
    <w:rsid w:val="00121A20"/>
    <w:rsid w:val="0012377F"/>
    <w:rsid w:val="00124235"/>
    <w:rsid w:val="00124314"/>
    <w:rsid w:val="00124A3B"/>
    <w:rsid w:val="00126B4A"/>
    <w:rsid w:val="00132FD0"/>
    <w:rsid w:val="001344C0"/>
    <w:rsid w:val="001346FA"/>
    <w:rsid w:val="00135252"/>
    <w:rsid w:val="00137AB5"/>
    <w:rsid w:val="00137F0B"/>
    <w:rsid w:val="00145089"/>
    <w:rsid w:val="00150C2C"/>
    <w:rsid w:val="00151E23"/>
    <w:rsid w:val="001526E0"/>
    <w:rsid w:val="001551B5"/>
    <w:rsid w:val="001605CE"/>
    <w:rsid w:val="00162380"/>
    <w:rsid w:val="00162958"/>
    <w:rsid w:val="001659C1"/>
    <w:rsid w:val="00173A8E"/>
    <w:rsid w:val="00174861"/>
    <w:rsid w:val="00177795"/>
    <w:rsid w:val="0018143F"/>
    <w:rsid w:val="00182363"/>
    <w:rsid w:val="00190AC1"/>
    <w:rsid w:val="0019341A"/>
    <w:rsid w:val="00197DF9"/>
    <w:rsid w:val="001A1987"/>
    <w:rsid w:val="001A2564"/>
    <w:rsid w:val="001A5FE0"/>
    <w:rsid w:val="001A6173"/>
    <w:rsid w:val="001A6CBA"/>
    <w:rsid w:val="001B0D97"/>
    <w:rsid w:val="001B5A5D"/>
    <w:rsid w:val="001C0739"/>
    <w:rsid w:val="001C1CE5"/>
    <w:rsid w:val="001C3D2A"/>
    <w:rsid w:val="001C57F0"/>
    <w:rsid w:val="001C590C"/>
    <w:rsid w:val="001D05DA"/>
    <w:rsid w:val="001D4368"/>
    <w:rsid w:val="001D51BA"/>
    <w:rsid w:val="001D6342"/>
    <w:rsid w:val="001D6D53"/>
    <w:rsid w:val="001E58E2"/>
    <w:rsid w:val="001E7AED"/>
    <w:rsid w:val="001F0A5B"/>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36A3"/>
    <w:rsid w:val="00235632"/>
    <w:rsid w:val="00235872"/>
    <w:rsid w:val="00241559"/>
    <w:rsid w:val="002435B3"/>
    <w:rsid w:val="002458EB"/>
    <w:rsid w:val="002500C8"/>
    <w:rsid w:val="00256492"/>
    <w:rsid w:val="00257543"/>
    <w:rsid w:val="00261189"/>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2EA0"/>
    <w:rsid w:val="00286ACD"/>
    <w:rsid w:val="00287838"/>
    <w:rsid w:val="002907B5"/>
    <w:rsid w:val="00292EB7"/>
    <w:rsid w:val="00293E7A"/>
    <w:rsid w:val="00296227"/>
    <w:rsid w:val="002969C5"/>
    <w:rsid w:val="00296F44"/>
    <w:rsid w:val="0029777D"/>
    <w:rsid w:val="00297D0C"/>
    <w:rsid w:val="002A055E"/>
    <w:rsid w:val="002A1D4E"/>
    <w:rsid w:val="002A2869"/>
    <w:rsid w:val="002B24D6"/>
    <w:rsid w:val="002C41E6"/>
    <w:rsid w:val="002C770C"/>
    <w:rsid w:val="002D071A"/>
    <w:rsid w:val="002D34B2"/>
    <w:rsid w:val="002D7637"/>
    <w:rsid w:val="002E17F2"/>
    <w:rsid w:val="002E75AE"/>
    <w:rsid w:val="002E7CAE"/>
    <w:rsid w:val="002F2771"/>
    <w:rsid w:val="002F37A9"/>
    <w:rsid w:val="00301CE6"/>
    <w:rsid w:val="00301F7B"/>
    <w:rsid w:val="0030256B"/>
    <w:rsid w:val="00303A40"/>
    <w:rsid w:val="0030501F"/>
    <w:rsid w:val="00307220"/>
    <w:rsid w:val="00307BA1"/>
    <w:rsid w:val="00311702"/>
    <w:rsid w:val="00311E82"/>
    <w:rsid w:val="00312053"/>
    <w:rsid w:val="00313FD6"/>
    <w:rsid w:val="003143BD"/>
    <w:rsid w:val="003148B4"/>
    <w:rsid w:val="0031614E"/>
    <w:rsid w:val="003161AA"/>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3B68"/>
    <w:rsid w:val="003742AC"/>
    <w:rsid w:val="00377CE1"/>
    <w:rsid w:val="00385560"/>
    <w:rsid w:val="00385BF0"/>
    <w:rsid w:val="003939FF"/>
    <w:rsid w:val="003963CF"/>
    <w:rsid w:val="003A2223"/>
    <w:rsid w:val="003A2A0F"/>
    <w:rsid w:val="003A45A1"/>
    <w:rsid w:val="003A4813"/>
    <w:rsid w:val="003A5B0A"/>
    <w:rsid w:val="003A6BAC"/>
    <w:rsid w:val="003A7011"/>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0824"/>
    <w:rsid w:val="003F2CD4"/>
    <w:rsid w:val="003F557F"/>
    <w:rsid w:val="003F6BBE"/>
    <w:rsid w:val="003F7A58"/>
    <w:rsid w:val="004000E8"/>
    <w:rsid w:val="00402E2B"/>
    <w:rsid w:val="0040512B"/>
    <w:rsid w:val="00405CA5"/>
    <w:rsid w:val="00407CD3"/>
    <w:rsid w:val="00410134"/>
    <w:rsid w:val="00410B72"/>
    <w:rsid w:val="00410F18"/>
    <w:rsid w:val="004117BE"/>
    <w:rsid w:val="0041263E"/>
    <w:rsid w:val="00413AAC"/>
    <w:rsid w:val="00421105"/>
    <w:rsid w:val="004242F4"/>
    <w:rsid w:val="00427248"/>
    <w:rsid w:val="00433635"/>
    <w:rsid w:val="00437447"/>
    <w:rsid w:val="00441A92"/>
    <w:rsid w:val="00444F56"/>
    <w:rsid w:val="00446488"/>
    <w:rsid w:val="004517AA"/>
    <w:rsid w:val="00452CAC"/>
    <w:rsid w:val="00453ADD"/>
    <w:rsid w:val="00455840"/>
    <w:rsid w:val="00457565"/>
    <w:rsid w:val="00457B71"/>
    <w:rsid w:val="004669E2"/>
    <w:rsid w:val="00470C31"/>
    <w:rsid w:val="004734D0"/>
    <w:rsid w:val="00474E75"/>
    <w:rsid w:val="0047556B"/>
    <w:rsid w:val="00477768"/>
    <w:rsid w:val="00483192"/>
    <w:rsid w:val="0048706E"/>
    <w:rsid w:val="00491BB8"/>
    <w:rsid w:val="00492BC5"/>
    <w:rsid w:val="004964F1"/>
    <w:rsid w:val="004A16BC"/>
    <w:rsid w:val="004A2B94"/>
    <w:rsid w:val="004A32D7"/>
    <w:rsid w:val="004B2C22"/>
    <w:rsid w:val="004B6B12"/>
    <w:rsid w:val="004B7C0C"/>
    <w:rsid w:val="004C26DC"/>
    <w:rsid w:val="004C2DB9"/>
    <w:rsid w:val="004C3198"/>
    <w:rsid w:val="004C3898"/>
    <w:rsid w:val="004D36B1"/>
    <w:rsid w:val="004D720F"/>
    <w:rsid w:val="004D7EBD"/>
    <w:rsid w:val="004E2680"/>
    <w:rsid w:val="004E28F9"/>
    <w:rsid w:val="004E462E"/>
    <w:rsid w:val="004E56DC"/>
    <w:rsid w:val="004E764C"/>
    <w:rsid w:val="004E76F4"/>
    <w:rsid w:val="004F0B4E"/>
    <w:rsid w:val="004F0B6C"/>
    <w:rsid w:val="004F101B"/>
    <w:rsid w:val="004F2078"/>
    <w:rsid w:val="004F4DA3"/>
    <w:rsid w:val="00503F5F"/>
    <w:rsid w:val="00506557"/>
    <w:rsid w:val="0050677A"/>
    <w:rsid w:val="005108D8"/>
    <w:rsid w:val="005116F9"/>
    <w:rsid w:val="0051451C"/>
    <w:rsid w:val="005153A7"/>
    <w:rsid w:val="005219CF"/>
    <w:rsid w:val="005255EB"/>
    <w:rsid w:val="00534B59"/>
    <w:rsid w:val="00536759"/>
    <w:rsid w:val="00537C62"/>
    <w:rsid w:val="005420F4"/>
    <w:rsid w:val="00544EA4"/>
    <w:rsid w:val="00546970"/>
    <w:rsid w:val="0054772A"/>
    <w:rsid w:val="00554E19"/>
    <w:rsid w:val="005600D0"/>
    <w:rsid w:val="0056121F"/>
    <w:rsid w:val="005646A2"/>
    <w:rsid w:val="00572505"/>
    <w:rsid w:val="00582809"/>
    <w:rsid w:val="0058798C"/>
    <w:rsid w:val="005900FA"/>
    <w:rsid w:val="00592BA0"/>
    <w:rsid w:val="005935A4"/>
    <w:rsid w:val="005948C2"/>
    <w:rsid w:val="00595DCA"/>
    <w:rsid w:val="00596E83"/>
    <w:rsid w:val="0059779B"/>
    <w:rsid w:val="005A209A"/>
    <w:rsid w:val="005A662D"/>
    <w:rsid w:val="005A6905"/>
    <w:rsid w:val="005B35D7"/>
    <w:rsid w:val="005B392A"/>
    <w:rsid w:val="005B3AA3"/>
    <w:rsid w:val="005B591A"/>
    <w:rsid w:val="005B6E87"/>
    <w:rsid w:val="005B6F83"/>
    <w:rsid w:val="005B771D"/>
    <w:rsid w:val="005C74FB"/>
    <w:rsid w:val="005D1602"/>
    <w:rsid w:val="005E385F"/>
    <w:rsid w:val="005E43A7"/>
    <w:rsid w:val="005E44DA"/>
    <w:rsid w:val="005E5B81"/>
    <w:rsid w:val="005E5C9F"/>
    <w:rsid w:val="005E6628"/>
    <w:rsid w:val="005F2CB1"/>
    <w:rsid w:val="005F3025"/>
    <w:rsid w:val="005F618C"/>
    <w:rsid w:val="005F70BD"/>
    <w:rsid w:val="0060283C"/>
    <w:rsid w:val="00604F14"/>
    <w:rsid w:val="00606C58"/>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191"/>
    <w:rsid w:val="006627A2"/>
    <w:rsid w:val="006634E6"/>
    <w:rsid w:val="006655EE"/>
    <w:rsid w:val="00665EE9"/>
    <w:rsid w:val="00666D08"/>
    <w:rsid w:val="00667EE7"/>
    <w:rsid w:val="00670922"/>
    <w:rsid w:val="00670BE1"/>
    <w:rsid w:val="0067218F"/>
    <w:rsid w:val="006741F2"/>
    <w:rsid w:val="00674CC3"/>
    <w:rsid w:val="00675C72"/>
    <w:rsid w:val="006771F9"/>
    <w:rsid w:val="006776D7"/>
    <w:rsid w:val="00681003"/>
    <w:rsid w:val="006817C9"/>
    <w:rsid w:val="00683ECE"/>
    <w:rsid w:val="0068728F"/>
    <w:rsid w:val="006908AA"/>
    <w:rsid w:val="0069155F"/>
    <w:rsid w:val="00695FC2"/>
    <w:rsid w:val="00696949"/>
    <w:rsid w:val="00696E3B"/>
    <w:rsid w:val="00697052"/>
    <w:rsid w:val="006A26B8"/>
    <w:rsid w:val="006A46FB"/>
    <w:rsid w:val="006A5E28"/>
    <w:rsid w:val="006A697B"/>
    <w:rsid w:val="006A7AFF"/>
    <w:rsid w:val="006B1816"/>
    <w:rsid w:val="006B2099"/>
    <w:rsid w:val="006B50CF"/>
    <w:rsid w:val="006B5485"/>
    <w:rsid w:val="006B7EE8"/>
    <w:rsid w:val="006C03B8"/>
    <w:rsid w:val="006C5EC9"/>
    <w:rsid w:val="006C6059"/>
    <w:rsid w:val="006C7522"/>
    <w:rsid w:val="006D5D04"/>
    <w:rsid w:val="006D6F08"/>
    <w:rsid w:val="006D7EB6"/>
    <w:rsid w:val="006E062C"/>
    <w:rsid w:val="006E28B7"/>
    <w:rsid w:val="006E3310"/>
    <w:rsid w:val="006E4E39"/>
    <w:rsid w:val="006E565E"/>
    <w:rsid w:val="006E673D"/>
    <w:rsid w:val="006E6E6D"/>
    <w:rsid w:val="006E7D3B"/>
    <w:rsid w:val="006F1B70"/>
    <w:rsid w:val="006F341D"/>
    <w:rsid w:val="006F3CDE"/>
    <w:rsid w:val="006F58D4"/>
    <w:rsid w:val="0070346E"/>
    <w:rsid w:val="00704EDB"/>
    <w:rsid w:val="00705A61"/>
    <w:rsid w:val="00706101"/>
    <w:rsid w:val="007068E4"/>
    <w:rsid w:val="00707072"/>
    <w:rsid w:val="00707D61"/>
    <w:rsid w:val="00712287"/>
    <w:rsid w:val="00712772"/>
    <w:rsid w:val="00712E65"/>
    <w:rsid w:val="007148D3"/>
    <w:rsid w:val="00715B9A"/>
    <w:rsid w:val="00720182"/>
    <w:rsid w:val="007257E4"/>
    <w:rsid w:val="00726EA6"/>
    <w:rsid w:val="00727208"/>
    <w:rsid w:val="00727680"/>
    <w:rsid w:val="00730066"/>
    <w:rsid w:val="007342BB"/>
    <w:rsid w:val="007348B1"/>
    <w:rsid w:val="007362A6"/>
    <w:rsid w:val="00736D7D"/>
    <w:rsid w:val="00740E58"/>
    <w:rsid w:val="00741E5A"/>
    <w:rsid w:val="007445A0"/>
    <w:rsid w:val="0074524B"/>
    <w:rsid w:val="00747D8B"/>
    <w:rsid w:val="00751228"/>
    <w:rsid w:val="007571E1"/>
    <w:rsid w:val="007604B2"/>
    <w:rsid w:val="007621E5"/>
    <w:rsid w:val="00764E69"/>
    <w:rsid w:val="00765281"/>
    <w:rsid w:val="00765DBD"/>
    <w:rsid w:val="00766BAD"/>
    <w:rsid w:val="00770AB3"/>
    <w:rsid w:val="007730BD"/>
    <w:rsid w:val="007755F2"/>
    <w:rsid w:val="00776971"/>
    <w:rsid w:val="0078177E"/>
    <w:rsid w:val="00781F85"/>
    <w:rsid w:val="0078304C"/>
    <w:rsid w:val="00783673"/>
    <w:rsid w:val="00784E4A"/>
    <w:rsid w:val="00785490"/>
    <w:rsid w:val="00790FED"/>
    <w:rsid w:val="007925EA"/>
    <w:rsid w:val="00793CD8"/>
    <w:rsid w:val="00795C92"/>
    <w:rsid w:val="00796231"/>
    <w:rsid w:val="007A1CB3"/>
    <w:rsid w:val="007A306F"/>
    <w:rsid w:val="007A355F"/>
    <w:rsid w:val="007A43A6"/>
    <w:rsid w:val="007A58A6"/>
    <w:rsid w:val="007B0513"/>
    <w:rsid w:val="007B3D2D"/>
    <w:rsid w:val="007B50AE"/>
    <w:rsid w:val="007B51DF"/>
    <w:rsid w:val="007C05DD"/>
    <w:rsid w:val="007C3D18"/>
    <w:rsid w:val="007C60BF"/>
    <w:rsid w:val="007C6A07"/>
    <w:rsid w:val="007C75A1"/>
    <w:rsid w:val="007C77A5"/>
    <w:rsid w:val="007D04E5"/>
    <w:rsid w:val="007D0557"/>
    <w:rsid w:val="007D5901"/>
    <w:rsid w:val="007D7526"/>
    <w:rsid w:val="007E4610"/>
    <w:rsid w:val="007E4715"/>
    <w:rsid w:val="007E505B"/>
    <w:rsid w:val="007E6103"/>
    <w:rsid w:val="007E7091"/>
    <w:rsid w:val="00803FAE"/>
    <w:rsid w:val="0080605F"/>
    <w:rsid w:val="00807166"/>
    <w:rsid w:val="00807786"/>
    <w:rsid w:val="00811D3B"/>
    <w:rsid w:val="00811FCB"/>
    <w:rsid w:val="008158D6"/>
    <w:rsid w:val="00817196"/>
    <w:rsid w:val="00821742"/>
    <w:rsid w:val="008220C3"/>
    <w:rsid w:val="008235DB"/>
    <w:rsid w:val="00824AB4"/>
    <w:rsid w:val="00825C42"/>
    <w:rsid w:val="00825D25"/>
    <w:rsid w:val="00827D6F"/>
    <w:rsid w:val="008314A0"/>
    <w:rsid w:val="008376AC"/>
    <w:rsid w:val="00841EA8"/>
    <w:rsid w:val="00842DB6"/>
    <w:rsid w:val="008444E8"/>
    <w:rsid w:val="00844E80"/>
    <w:rsid w:val="00846FE7"/>
    <w:rsid w:val="00854F97"/>
    <w:rsid w:val="00856911"/>
    <w:rsid w:val="00862E8D"/>
    <w:rsid w:val="008677FD"/>
    <w:rsid w:val="008706D4"/>
    <w:rsid w:val="00870F8A"/>
    <w:rsid w:val="008719A4"/>
    <w:rsid w:val="00871D23"/>
    <w:rsid w:val="00871D3F"/>
    <w:rsid w:val="008723EC"/>
    <w:rsid w:val="00873DB0"/>
    <w:rsid w:val="00874312"/>
    <w:rsid w:val="0087437C"/>
    <w:rsid w:val="00875CD7"/>
    <w:rsid w:val="00876B4D"/>
    <w:rsid w:val="00876B66"/>
    <w:rsid w:val="00877F18"/>
    <w:rsid w:val="00892883"/>
    <w:rsid w:val="00894A88"/>
    <w:rsid w:val="00895386"/>
    <w:rsid w:val="00895B32"/>
    <w:rsid w:val="00897DC3"/>
    <w:rsid w:val="00897EC0"/>
    <w:rsid w:val="008A21FF"/>
    <w:rsid w:val="008A2CE2"/>
    <w:rsid w:val="008A30AC"/>
    <w:rsid w:val="008A44B8"/>
    <w:rsid w:val="008A51A8"/>
    <w:rsid w:val="008A54C7"/>
    <w:rsid w:val="008A5A0E"/>
    <w:rsid w:val="008A5F78"/>
    <w:rsid w:val="008A77D8"/>
    <w:rsid w:val="008B0483"/>
    <w:rsid w:val="008B120C"/>
    <w:rsid w:val="008B51A0"/>
    <w:rsid w:val="008B592A"/>
    <w:rsid w:val="008B6A9E"/>
    <w:rsid w:val="008B7B5C"/>
    <w:rsid w:val="008C0C99"/>
    <w:rsid w:val="008C2017"/>
    <w:rsid w:val="008C4958"/>
    <w:rsid w:val="008C4BAA"/>
    <w:rsid w:val="008C5A0B"/>
    <w:rsid w:val="008C6AE8"/>
    <w:rsid w:val="008C7573"/>
    <w:rsid w:val="008D34F1"/>
    <w:rsid w:val="008D39D8"/>
    <w:rsid w:val="008D6D1A"/>
    <w:rsid w:val="008E065E"/>
    <w:rsid w:val="008E0927"/>
    <w:rsid w:val="008E1909"/>
    <w:rsid w:val="008E580B"/>
    <w:rsid w:val="008F14F3"/>
    <w:rsid w:val="008F1EAB"/>
    <w:rsid w:val="008F33DC"/>
    <w:rsid w:val="008F477F"/>
    <w:rsid w:val="008F5AA1"/>
    <w:rsid w:val="008F77BC"/>
    <w:rsid w:val="00902350"/>
    <w:rsid w:val="0090336B"/>
    <w:rsid w:val="009053AA"/>
    <w:rsid w:val="00906939"/>
    <w:rsid w:val="00910B7D"/>
    <w:rsid w:val="00911DFB"/>
    <w:rsid w:val="009139D9"/>
    <w:rsid w:val="00914AD8"/>
    <w:rsid w:val="00914DB8"/>
    <w:rsid w:val="00916079"/>
    <w:rsid w:val="00917CE9"/>
    <w:rsid w:val="00920BF2"/>
    <w:rsid w:val="00922010"/>
    <w:rsid w:val="00922BCF"/>
    <w:rsid w:val="00931BD9"/>
    <w:rsid w:val="009368F3"/>
    <w:rsid w:val="00941636"/>
    <w:rsid w:val="00943742"/>
    <w:rsid w:val="00945C05"/>
    <w:rsid w:val="00946945"/>
    <w:rsid w:val="00947713"/>
    <w:rsid w:val="0095042E"/>
    <w:rsid w:val="00950DE7"/>
    <w:rsid w:val="00953920"/>
    <w:rsid w:val="00953D47"/>
    <w:rsid w:val="0095681E"/>
    <w:rsid w:val="009572D4"/>
    <w:rsid w:val="00961921"/>
    <w:rsid w:val="0096430A"/>
    <w:rsid w:val="0096554B"/>
    <w:rsid w:val="0096584A"/>
    <w:rsid w:val="0097048B"/>
    <w:rsid w:val="00971F08"/>
    <w:rsid w:val="0097603D"/>
    <w:rsid w:val="00976949"/>
    <w:rsid w:val="00980477"/>
    <w:rsid w:val="009838D5"/>
    <w:rsid w:val="00985253"/>
    <w:rsid w:val="009853B3"/>
    <w:rsid w:val="00990630"/>
    <w:rsid w:val="00991761"/>
    <w:rsid w:val="00993515"/>
    <w:rsid w:val="00994DCA"/>
    <w:rsid w:val="009960EC"/>
    <w:rsid w:val="009970DD"/>
    <w:rsid w:val="009A011F"/>
    <w:rsid w:val="009A0FBA"/>
    <w:rsid w:val="009A1601"/>
    <w:rsid w:val="009A22B2"/>
    <w:rsid w:val="009A462D"/>
    <w:rsid w:val="009A5CBA"/>
    <w:rsid w:val="009B1F30"/>
    <w:rsid w:val="009B3AC2"/>
    <w:rsid w:val="009B4DF4"/>
    <w:rsid w:val="009B564E"/>
    <w:rsid w:val="009B7E87"/>
    <w:rsid w:val="009C0151"/>
    <w:rsid w:val="009C403E"/>
    <w:rsid w:val="009D3388"/>
    <w:rsid w:val="009D47AC"/>
    <w:rsid w:val="009D4FF0"/>
    <w:rsid w:val="009D703C"/>
    <w:rsid w:val="009D718F"/>
    <w:rsid w:val="009E068F"/>
    <w:rsid w:val="009E14E0"/>
    <w:rsid w:val="009E35DB"/>
    <w:rsid w:val="009E47A3"/>
    <w:rsid w:val="009E5207"/>
    <w:rsid w:val="009E6D0A"/>
    <w:rsid w:val="009E6E1C"/>
    <w:rsid w:val="009F08F3"/>
    <w:rsid w:val="009F17E5"/>
    <w:rsid w:val="009F344F"/>
    <w:rsid w:val="00A01CA0"/>
    <w:rsid w:val="00A048A8"/>
    <w:rsid w:val="00A04F49"/>
    <w:rsid w:val="00A139B6"/>
    <w:rsid w:val="00A13C32"/>
    <w:rsid w:val="00A13E54"/>
    <w:rsid w:val="00A1724B"/>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82E08"/>
    <w:rsid w:val="00A92879"/>
    <w:rsid w:val="00A92F6A"/>
    <w:rsid w:val="00A9442A"/>
    <w:rsid w:val="00A9484E"/>
    <w:rsid w:val="00AA016F"/>
    <w:rsid w:val="00AA1ED6"/>
    <w:rsid w:val="00AA28C6"/>
    <w:rsid w:val="00AA51D6"/>
    <w:rsid w:val="00AB0BC8"/>
    <w:rsid w:val="00AB11CA"/>
    <w:rsid w:val="00AB14D9"/>
    <w:rsid w:val="00AB4AB8"/>
    <w:rsid w:val="00AB595B"/>
    <w:rsid w:val="00AB655E"/>
    <w:rsid w:val="00AC007F"/>
    <w:rsid w:val="00AC0A63"/>
    <w:rsid w:val="00AC2ECD"/>
    <w:rsid w:val="00AC3119"/>
    <w:rsid w:val="00AC49FB"/>
    <w:rsid w:val="00AC5A10"/>
    <w:rsid w:val="00AC78DF"/>
    <w:rsid w:val="00AD0AA3"/>
    <w:rsid w:val="00AD1CEE"/>
    <w:rsid w:val="00AD3F94"/>
    <w:rsid w:val="00AD4A5A"/>
    <w:rsid w:val="00AE27AC"/>
    <w:rsid w:val="00AE3743"/>
    <w:rsid w:val="00AE40E0"/>
    <w:rsid w:val="00AE4DBA"/>
    <w:rsid w:val="00AE4E9F"/>
    <w:rsid w:val="00AE4F07"/>
    <w:rsid w:val="00AF1C5D"/>
    <w:rsid w:val="00AF2AF2"/>
    <w:rsid w:val="00AF42D7"/>
    <w:rsid w:val="00B006FE"/>
    <w:rsid w:val="00B007CB"/>
    <w:rsid w:val="00B02AA9"/>
    <w:rsid w:val="00B02FA3"/>
    <w:rsid w:val="00B05084"/>
    <w:rsid w:val="00B111EC"/>
    <w:rsid w:val="00B13A2C"/>
    <w:rsid w:val="00B157F9"/>
    <w:rsid w:val="00B20256"/>
    <w:rsid w:val="00B20D09"/>
    <w:rsid w:val="00B2763F"/>
    <w:rsid w:val="00B27AAC"/>
    <w:rsid w:val="00B30929"/>
    <w:rsid w:val="00B33434"/>
    <w:rsid w:val="00B3469B"/>
    <w:rsid w:val="00B362F9"/>
    <w:rsid w:val="00B372AA"/>
    <w:rsid w:val="00B40445"/>
    <w:rsid w:val="00B41888"/>
    <w:rsid w:val="00B45A52"/>
    <w:rsid w:val="00B46175"/>
    <w:rsid w:val="00B51500"/>
    <w:rsid w:val="00B558B8"/>
    <w:rsid w:val="00B6188F"/>
    <w:rsid w:val="00B664C7"/>
    <w:rsid w:val="00B739F6"/>
    <w:rsid w:val="00B7785D"/>
    <w:rsid w:val="00B81A6C"/>
    <w:rsid w:val="00B85DE5"/>
    <w:rsid w:val="00B90F73"/>
    <w:rsid w:val="00B93B59"/>
    <w:rsid w:val="00B9406A"/>
    <w:rsid w:val="00B96841"/>
    <w:rsid w:val="00B973A8"/>
    <w:rsid w:val="00BA0777"/>
    <w:rsid w:val="00BA2280"/>
    <w:rsid w:val="00BA2A08"/>
    <w:rsid w:val="00BA56D2"/>
    <w:rsid w:val="00BA5B9B"/>
    <w:rsid w:val="00BA76E0"/>
    <w:rsid w:val="00BB2A25"/>
    <w:rsid w:val="00BB51E9"/>
    <w:rsid w:val="00BC0FDC"/>
    <w:rsid w:val="00BC3053"/>
    <w:rsid w:val="00BC455A"/>
    <w:rsid w:val="00BC4D2E"/>
    <w:rsid w:val="00BD0CA8"/>
    <w:rsid w:val="00BD48AC"/>
    <w:rsid w:val="00BD5F1A"/>
    <w:rsid w:val="00BE1234"/>
    <w:rsid w:val="00BE2FA6"/>
    <w:rsid w:val="00BE3107"/>
    <w:rsid w:val="00BE3217"/>
    <w:rsid w:val="00BE333F"/>
    <w:rsid w:val="00BE7406"/>
    <w:rsid w:val="00BE7603"/>
    <w:rsid w:val="00BF2BDB"/>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05F9"/>
    <w:rsid w:val="00C238C9"/>
    <w:rsid w:val="00C24345"/>
    <w:rsid w:val="00C25982"/>
    <w:rsid w:val="00C279B5"/>
    <w:rsid w:val="00C27C45"/>
    <w:rsid w:val="00C3719D"/>
    <w:rsid w:val="00C54995"/>
    <w:rsid w:val="00C54D41"/>
    <w:rsid w:val="00C55D40"/>
    <w:rsid w:val="00C60783"/>
    <w:rsid w:val="00C64672"/>
    <w:rsid w:val="00C70697"/>
    <w:rsid w:val="00C72EF4"/>
    <w:rsid w:val="00C75D2F"/>
    <w:rsid w:val="00C767BE"/>
    <w:rsid w:val="00C76E3C"/>
    <w:rsid w:val="00C81568"/>
    <w:rsid w:val="00C9027A"/>
    <w:rsid w:val="00C9068E"/>
    <w:rsid w:val="00C93C4B"/>
    <w:rsid w:val="00C944AB"/>
    <w:rsid w:val="00C95756"/>
    <w:rsid w:val="00C95AE9"/>
    <w:rsid w:val="00C95B40"/>
    <w:rsid w:val="00CA1ED8"/>
    <w:rsid w:val="00CA2641"/>
    <w:rsid w:val="00CA73D6"/>
    <w:rsid w:val="00CB1F63"/>
    <w:rsid w:val="00CB7170"/>
    <w:rsid w:val="00CC040E"/>
    <w:rsid w:val="00CC111F"/>
    <w:rsid w:val="00CC2011"/>
    <w:rsid w:val="00CC3EA0"/>
    <w:rsid w:val="00CC7B45"/>
    <w:rsid w:val="00CD1188"/>
    <w:rsid w:val="00CD2ED1"/>
    <w:rsid w:val="00CD337B"/>
    <w:rsid w:val="00CD3539"/>
    <w:rsid w:val="00CD50B3"/>
    <w:rsid w:val="00CE0424"/>
    <w:rsid w:val="00CE060A"/>
    <w:rsid w:val="00CE7561"/>
    <w:rsid w:val="00CF1354"/>
    <w:rsid w:val="00CF3030"/>
    <w:rsid w:val="00CF3B1F"/>
    <w:rsid w:val="00CF3BF6"/>
    <w:rsid w:val="00CF625B"/>
    <w:rsid w:val="00CF687E"/>
    <w:rsid w:val="00D00B4C"/>
    <w:rsid w:val="00D0349B"/>
    <w:rsid w:val="00D10249"/>
    <w:rsid w:val="00D107C7"/>
    <w:rsid w:val="00D115C3"/>
    <w:rsid w:val="00D11897"/>
    <w:rsid w:val="00D13135"/>
    <w:rsid w:val="00D13E4E"/>
    <w:rsid w:val="00D14286"/>
    <w:rsid w:val="00D1611F"/>
    <w:rsid w:val="00D239A7"/>
    <w:rsid w:val="00D23F47"/>
    <w:rsid w:val="00D355DE"/>
    <w:rsid w:val="00D36E71"/>
    <w:rsid w:val="00D37D87"/>
    <w:rsid w:val="00D37E80"/>
    <w:rsid w:val="00D40B33"/>
    <w:rsid w:val="00D4318F"/>
    <w:rsid w:val="00D438BF"/>
    <w:rsid w:val="00D440F8"/>
    <w:rsid w:val="00D50F97"/>
    <w:rsid w:val="00D51CF5"/>
    <w:rsid w:val="00D53391"/>
    <w:rsid w:val="00D546FF"/>
    <w:rsid w:val="00D55AD5"/>
    <w:rsid w:val="00D576CA"/>
    <w:rsid w:val="00D61AF5"/>
    <w:rsid w:val="00D62A45"/>
    <w:rsid w:val="00D647D2"/>
    <w:rsid w:val="00D652B5"/>
    <w:rsid w:val="00D66155"/>
    <w:rsid w:val="00D708B0"/>
    <w:rsid w:val="00D74AB0"/>
    <w:rsid w:val="00D77381"/>
    <w:rsid w:val="00D77B1D"/>
    <w:rsid w:val="00D8021F"/>
    <w:rsid w:val="00D80383"/>
    <w:rsid w:val="00D823C6"/>
    <w:rsid w:val="00D86CA3"/>
    <w:rsid w:val="00D871CE"/>
    <w:rsid w:val="00D9196D"/>
    <w:rsid w:val="00D92982"/>
    <w:rsid w:val="00DA305E"/>
    <w:rsid w:val="00DA5417"/>
    <w:rsid w:val="00DA56E8"/>
    <w:rsid w:val="00DA715F"/>
    <w:rsid w:val="00DB0A9F"/>
    <w:rsid w:val="00DB377D"/>
    <w:rsid w:val="00DB5499"/>
    <w:rsid w:val="00DC2D36"/>
    <w:rsid w:val="00DC3F59"/>
    <w:rsid w:val="00DC53EF"/>
    <w:rsid w:val="00DC5B97"/>
    <w:rsid w:val="00DD510F"/>
    <w:rsid w:val="00DE5608"/>
    <w:rsid w:val="00DE58D0"/>
    <w:rsid w:val="00DE654F"/>
    <w:rsid w:val="00DE7692"/>
    <w:rsid w:val="00DF0B6E"/>
    <w:rsid w:val="00DF15E0"/>
    <w:rsid w:val="00DF37A0"/>
    <w:rsid w:val="00DF3B85"/>
    <w:rsid w:val="00DF781C"/>
    <w:rsid w:val="00E110E7"/>
    <w:rsid w:val="00E11B20"/>
    <w:rsid w:val="00E13EE6"/>
    <w:rsid w:val="00E17FA2"/>
    <w:rsid w:val="00E22330"/>
    <w:rsid w:val="00E27F8F"/>
    <w:rsid w:val="00E30B5A"/>
    <w:rsid w:val="00E3123D"/>
    <w:rsid w:val="00E31461"/>
    <w:rsid w:val="00E31D43"/>
    <w:rsid w:val="00E32608"/>
    <w:rsid w:val="00E34188"/>
    <w:rsid w:val="00E34B6E"/>
    <w:rsid w:val="00E35559"/>
    <w:rsid w:val="00E3723A"/>
    <w:rsid w:val="00E37860"/>
    <w:rsid w:val="00E432FE"/>
    <w:rsid w:val="00E446F1"/>
    <w:rsid w:val="00E46886"/>
    <w:rsid w:val="00E47AEF"/>
    <w:rsid w:val="00E52497"/>
    <w:rsid w:val="00E53B75"/>
    <w:rsid w:val="00E54E39"/>
    <w:rsid w:val="00E54E3B"/>
    <w:rsid w:val="00E57565"/>
    <w:rsid w:val="00E63838"/>
    <w:rsid w:val="00E64434"/>
    <w:rsid w:val="00E67C51"/>
    <w:rsid w:val="00E72EFC"/>
    <w:rsid w:val="00E758EC"/>
    <w:rsid w:val="00E8234C"/>
    <w:rsid w:val="00E83AA9"/>
    <w:rsid w:val="00E84DBF"/>
    <w:rsid w:val="00E85928"/>
    <w:rsid w:val="00E87822"/>
    <w:rsid w:val="00E90395"/>
    <w:rsid w:val="00E90E49"/>
    <w:rsid w:val="00E917F9"/>
    <w:rsid w:val="00E9291C"/>
    <w:rsid w:val="00E93FFE"/>
    <w:rsid w:val="00E94F8A"/>
    <w:rsid w:val="00EA59A7"/>
    <w:rsid w:val="00EA6579"/>
    <w:rsid w:val="00EA7A41"/>
    <w:rsid w:val="00EB077B"/>
    <w:rsid w:val="00EB4EA2"/>
    <w:rsid w:val="00EB5DE0"/>
    <w:rsid w:val="00EB6C46"/>
    <w:rsid w:val="00EB7C14"/>
    <w:rsid w:val="00EC27C6"/>
    <w:rsid w:val="00EC2B54"/>
    <w:rsid w:val="00EC4207"/>
    <w:rsid w:val="00EC5653"/>
    <w:rsid w:val="00EC6EAE"/>
    <w:rsid w:val="00EC71CE"/>
    <w:rsid w:val="00EC7504"/>
    <w:rsid w:val="00ED1006"/>
    <w:rsid w:val="00ED1B38"/>
    <w:rsid w:val="00ED6DF2"/>
    <w:rsid w:val="00ED7BBC"/>
    <w:rsid w:val="00EE2370"/>
    <w:rsid w:val="00EE48CF"/>
    <w:rsid w:val="00EF18FE"/>
    <w:rsid w:val="00EF5787"/>
    <w:rsid w:val="00EF60D0"/>
    <w:rsid w:val="00F01868"/>
    <w:rsid w:val="00F0528D"/>
    <w:rsid w:val="00F06C67"/>
    <w:rsid w:val="00F06DFD"/>
    <w:rsid w:val="00F071D1"/>
    <w:rsid w:val="00F07533"/>
    <w:rsid w:val="00F10629"/>
    <w:rsid w:val="00F15FA5"/>
    <w:rsid w:val="00F209B7"/>
    <w:rsid w:val="00F2376F"/>
    <w:rsid w:val="00F243D8"/>
    <w:rsid w:val="00F30828"/>
    <w:rsid w:val="00F313D6"/>
    <w:rsid w:val="00F34292"/>
    <w:rsid w:val="00F40F0C"/>
    <w:rsid w:val="00F433D4"/>
    <w:rsid w:val="00F44360"/>
    <w:rsid w:val="00F4766C"/>
    <w:rsid w:val="00F507D1"/>
    <w:rsid w:val="00F519CE"/>
    <w:rsid w:val="00F51ADA"/>
    <w:rsid w:val="00F607C5"/>
    <w:rsid w:val="00F60DEA"/>
    <w:rsid w:val="00F62FD7"/>
    <w:rsid w:val="00F6302A"/>
    <w:rsid w:val="00F64C2B"/>
    <w:rsid w:val="00F651BE"/>
    <w:rsid w:val="00F667B3"/>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5BE0"/>
    <w:rsid w:val="00FC7429"/>
    <w:rsid w:val="00FD07F6"/>
    <w:rsid w:val="00FD1EC8"/>
    <w:rsid w:val="00FD227F"/>
    <w:rsid w:val="00FD47ED"/>
    <w:rsid w:val="00FD65B8"/>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A0C148"/>
  <w15:chartTrackingRefBased/>
  <w15:docId w15:val="{3AC77199-8BA6-4312-BE67-82120F653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48B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148B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148B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48B4"/>
    <w:pPr>
      <w:numPr>
        <w:ilvl w:val="2"/>
      </w:numPr>
      <w:spacing w:before="120"/>
      <w:outlineLvl w:val="2"/>
    </w:pPr>
    <w:rPr>
      <w:sz w:val="28"/>
      <w:szCs w:val="28"/>
    </w:rPr>
  </w:style>
  <w:style w:type="paragraph" w:styleId="Heading4">
    <w:name w:val="heading 4"/>
    <w:basedOn w:val="Heading3"/>
    <w:next w:val="Normal"/>
    <w:qFormat/>
    <w:rsid w:val="003148B4"/>
    <w:pPr>
      <w:numPr>
        <w:ilvl w:val="3"/>
      </w:numPr>
      <w:outlineLvl w:val="3"/>
    </w:pPr>
    <w:rPr>
      <w:sz w:val="24"/>
      <w:szCs w:val="24"/>
    </w:rPr>
  </w:style>
  <w:style w:type="paragraph" w:styleId="Heading5">
    <w:name w:val="heading 5"/>
    <w:basedOn w:val="Heading4"/>
    <w:next w:val="Normal"/>
    <w:qFormat/>
    <w:rsid w:val="003148B4"/>
    <w:pPr>
      <w:numPr>
        <w:ilvl w:val="4"/>
      </w:numPr>
      <w:outlineLvl w:val="4"/>
    </w:pPr>
    <w:rPr>
      <w:sz w:val="22"/>
      <w:szCs w:val="22"/>
    </w:rPr>
  </w:style>
  <w:style w:type="paragraph" w:styleId="Heading6">
    <w:name w:val="heading 6"/>
    <w:basedOn w:val="Normal"/>
    <w:next w:val="Normal"/>
    <w:qFormat/>
    <w:rsid w:val="003148B4"/>
    <w:pPr>
      <w:keepNext/>
      <w:keepLines/>
      <w:numPr>
        <w:ilvl w:val="5"/>
        <w:numId w:val="1"/>
      </w:numPr>
      <w:spacing w:before="120"/>
      <w:outlineLvl w:val="5"/>
    </w:pPr>
    <w:rPr>
      <w:rFonts w:cs="Arial"/>
    </w:rPr>
  </w:style>
  <w:style w:type="paragraph" w:styleId="Heading7">
    <w:name w:val="heading 7"/>
    <w:basedOn w:val="Normal"/>
    <w:next w:val="Normal"/>
    <w:qFormat/>
    <w:rsid w:val="003148B4"/>
    <w:pPr>
      <w:keepNext/>
      <w:keepLines/>
      <w:numPr>
        <w:ilvl w:val="6"/>
        <w:numId w:val="1"/>
      </w:numPr>
      <w:spacing w:before="120"/>
      <w:outlineLvl w:val="6"/>
    </w:pPr>
    <w:rPr>
      <w:rFonts w:cs="Arial"/>
    </w:rPr>
  </w:style>
  <w:style w:type="paragraph" w:styleId="Heading8">
    <w:name w:val="heading 8"/>
    <w:basedOn w:val="Heading7"/>
    <w:next w:val="Normal"/>
    <w:qFormat/>
    <w:rsid w:val="003148B4"/>
    <w:pPr>
      <w:numPr>
        <w:ilvl w:val="7"/>
      </w:numPr>
      <w:outlineLvl w:val="7"/>
    </w:pPr>
  </w:style>
  <w:style w:type="paragraph" w:styleId="Heading9">
    <w:name w:val="heading 9"/>
    <w:basedOn w:val="Heading8"/>
    <w:next w:val="Normal"/>
    <w:qFormat/>
    <w:rsid w:val="003148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48B4"/>
    <w:pPr>
      <w:spacing w:before="180"/>
      <w:ind w:left="2693" w:hanging="2693"/>
    </w:pPr>
    <w:rPr>
      <w:b w:val="0"/>
      <w:bCs/>
    </w:rPr>
  </w:style>
  <w:style w:type="paragraph" w:styleId="TOC1">
    <w:name w:val="toc 1"/>
    <w:aliases w:val="Observation TOC2"/>
    <w:uiPriority w:val="39"/>
    <w:rsid w:val="003148B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148B4"/>
    <w:pPr>
      <w:keepNext/>
      <w:keepLines/>
      <w:spacing w:before="180"/>
      <w:jc w:val="center"/>
    </w:pPr>
  </w:style>
  <w:style w:type="paragraph" w:styleId="Caption">
    <w:name w:val="caption"/>
    <w:basedOn w:val="Normal"/>
    <w:next w:val="Normal"/>
    <w:qFormat/>
    <w:rsid w:val="003148B4"/>
    <w:pPr>
      <w:spacing w:after="240"/>
      <w:jc w:val="center"/>
    </w:pPr>
    <w:rPr>
      <w:b/>
      <w:bCs/>
    </w:rPr>
  </w:style>
  <w:style w:type="paragraph" w:styleId="TOC5">
    <w:name w:val="toc 5"/>
    <w:aliases w:val="Observation TOC"/>
    <w:basedOn w:val="TOC4"/>
    <w:semiHidden/>
    <w:rsid w:val="003148B4"/>
    <w:pPr>
      <w:tabs>
        <w:tab w:val="right" w:pos="1701"/>
      </w:tabs>
      <w:ind w:left="1701" w:hanging="1701"/>
    </w:pPr>
  </w:style>
  <w:style w:type="paragraph" w:styleId="TOC4">
    <w:name w:val="toc 4"/>
    <w:basedOn w:val="TOC3"/>
    <w:semiHidden/>
    <w:rsid w:val="003148B4"/>
    <w:pPr>
      <w:ind w:left="1418" w:hanging="1418"/>
    </w:pPr>
  </w:style>
  <w:style w:type="paragraph" w:styleId="TOC3">
    <w:name w:val="toc 3"/>
    <w:basedOn w:val="TOC2"/>
    <w:semiHidden/>
    <w:rsid w:val="003148B4"/>
    <w:pPr>
      <w:ind w:left="1134" w:hanging="1134"/>
    </w:pPr>
  </w:style>
  <w:style w:type="paragraph" w:styleId="TOC2">
    <w:name w:val="toc 2"/>
    <w:basedOn w:val="TOC1"/>
    <w:semiHidden/>
    <w:rsid w:val="003148B4"/>
    <w:pPr>
      <w:keepNext w:val="0"/>
      <w:spacing w:before="0"/>
      <w:ind w:left="851" w:hanging="851"/>
    </w:pPr>
    <w:rPr>
      <w:szCs w:val="20"/>
    </w:rPr>
  </w:style>
  <w:style w:type="paragraph" w:styleId="Index2">
    <w:name w:val="index 2"/>
    <w:basedOn w:val="Index1"/>
    <w:semiHidden/>
    <w:rsid w:val="003148B4"/>
    <w:pPr>
      <w:ind w:left="284"/>
    </w:pPr>
  </w:style>
  <w:style w:type="paragraph" w:styleId="Index1">
    <w:name w:val="index 1"/>
    <w:basedOn w:val="Normal"/>
    <w:semiHidden/>
    <w:rsid w:val="003148B4"/>
    <w:pPr>
      <w:keepLines/>
      <w:spacing w:after="0"/>
    </w:pPr>
  </w:style>
  <w:style w:type="paragraph" w:styleId="DocumentMap">
    <w:name w:val="Document Map"/>
    <w:basedOn w:val="Normal"/>
    <w:semiHidden/>
    <w:rsid w:val="003148B4"/>
    <w:pPr>
      <w:shd w:val="clear" w:color="auto" w:fill="000080"/>
    </w:pPr>
    <w:rPr>
      <w:rFonts w:ascii="Tahoma" w:hAnsi="Tahoma" w:cs="Tahoma"/>
    </w:rPr>
  </w:style>
  <w:style w:type="paragraph" w:styleId="ListNumber2">
    <w:name w:val="List Number 2"/>
    <w:basedOn w:val="ListNumber"/>
    <w:rsid w:val="003148B4"/>
    <w:pPr>
      <w:ind w:left="851"/>
    </w:pPr>
  </w:style>
  <w:style w:type="paragraph" w:styleId="ListNumber">
    <w:name w:val="List Number"/>
    <w:basedOn w:val="List"/>
    <w:rsid w:val="003148B4"/>
  </w:style>
  <w:style w:type="paragraph" w:styleId="List">
    <w:name w:val="List"/>
    <w:basedOn w:val="Normal"/>
    <w:rsid w:val="003148B4"/>
    <w:pPr>
      <w:ind w:left="568" w:hanging="284"/>
    </w:pPr>
  </w:style>
  <w:style w:type="paragraph" w:styleId="Header">
    <w:name w:val="header"/>
    <w:rsid w:val="003148B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148B4"/>
    <w:rPr>
      <w:b/>
      <w:bCs/>
      <w:position w:val="6"/>
      <w:sz w:val="16"/>
      <w:szCs w:val="16"/>
    </w:rPr>
  </w:style>
  <w:style w:type="paragraph" w:styleId="FootnoteText">
    <w:name w:val="footnote text"/>
    <w:basedOn w:val="Normal"/>
    <w:semiHidden/>
    <w:rsid w:val="003148B4"/>
    <w:pPr>
      <w:keepLines/>
      <w:spacing w:after="0"/>
      <w:ind w:left="454" w:hanging="454"/>
    </w:pPr>
    <w:rPr>
      <w:sz w:val="16"/>
      <w:szCs w:val="16"/>
    </w:rPr>
  </w:style>
  <w:style w:type="paragraph" w:customStyle="1" w:styleId="3GPPHeader">
    <w:name w:val="3GPP_Header"/>
    <w:basedOn w:val="Normal"/>
    <w:rsid w:val="003148B4"/>
    <w:pPr>
      <w:tabs>
        <w:tab w:val="left" w:pos="1701"/>
        <w:tab w:val="right" w:pos="9639"/>
      </w:tabs>
      <w:spacing w:after="240"/>
    </w:pPr>
    <w:rPr>
      <w:b/>
      <w:sz w:val="24"/>
    </w:rPr>
  </w:style>
  <w:style w:type="paragraph" w:styleId="TOC9">
    <w:name w:val="toc 9"/>
    <w:basedOn w:val="TOC8"/>
    <w:semiHidden/>
    <w:rsid w:val="003148B4"/>
    <w:pPr>
      <w:ind w:left="1418" w:hanging="1418"/>
    </w:pPr>
  </w:style>
  <w:style w:type="paragraph" w:styleId="TOC6">
    <w:name w:val="toc 6"/>
    <w:basedOn w:val="TOC5"/>
    <w:next w:val="Normal"/>
    <w:semiHidden/>
    <w:rsid w:val="003148B4"/>
    <w:pPr>
      <w:ind w:left="1985" w:hanging="1985"/>
    </w:pPr>
  </w:style>
  <w:style w:type="paragraph" w:styleId="TOC7">
    <w:name w:val="toc 7"/>
    <w:basedOn w:val="TOC6"/>
    <w:next w:val="Normal"/>
    <w:semiHidden/>
    <w:rsid w:val="003148B4"/>
    <w:pPr>
      <w:ind w:left="2268" w:hanging="2268"/>
    </w:pPr>
  </w:style>
  <w:style w:type="paragraph" w:styleId="ListBullet2">
    <w:name w:val="List Bullet 2"/>
    <w:basedOn w:val="ListBullet"/>
    <w:rsid w:val="003148B4"/>
    <w:pPr>
      <w:numPr>
        <w:numId w:val="6"/>
      </w:numPr>
    </w:pPr>
  </w:style>
  <w:style w:type="paragraph" w:styleId="ListBullet">
    <w:name w:val="List Bullet"/>
    <w:basedOn w:val="BodyText"/>
    <w:rsid w:val="003148B4"/>
    <w:pPr>
      <w:numPr>
        <w:numId w:val="5"/>
      </w:numPr>
    </w:pPr>
  </w:style>
  <w:style w:type="paragraph" w:styleId="ListBullet3">
    <w:name w:val="List Bullet 3"/>
    <w:basedOn w:val="ListBullet2"/>
    <w:rsid w:val="003148B4"/>
    <w:pPr>
      <w:numPr>
        <w:numId w:val="7"/>
      </w:numPr>
    </w:pPr>
  </w:style>
  <w:style w:type="paragraph" w:customStyle="1" w:styleId="EQ">
    <w:name w:val="EQ"/>
    <w:basedOn w:val="Normal"/>
    <w:next w:val="Normal"/>
    <w:rsid w:val="003148B4"/>
    <w:pPr>
      <w:keepLines/>
      <w:tabs>
        <w:tab w:val="center" w:pos="4536"/>
        <w:tab w:val="right" w:pos="9072"/>
      </w:tabs>
      <w:spacing w:after="180"/>
      <w:jc w:val="left"/>
    </w:pPr>
    <w:rPr>
      <w:noProof/>
      <w:lang w:eastAsia="en-US"/>
    </w:rPr>
  </w:style>
  <w:style w:type="paragraph" w:styleId="List2">
    <w:name w:val="List 2"/>
    <w:basedOn w:val="List"/>
    <w:rsid w:val="003148B4"/>
    <w:pPr>
      <w:ind w:left="851"/>
    </w:pPr>
  </w:style>
  <w:style w:type="paragraph" w:styleId="List3">
    <w:name w:val="List 3"/>
    <w:basedOn w:val="List2"/>
    <w:rsid w:val="003148B4"/>
    <w:pPr>
      <w:ind w:left="1135"/>
    </w:pPr>
  </w:style>
  <w:style w:type="paragraph" w:styleId="List4">
    <w:name w:val="List 4"/>
    <w:basedOn w:val="List3"/>
    <w:rsid w:val="003148B4"/>
    <w:pPr>
      <w:ind w:left="1418"/>
    </w:pPr>
  </w:style>
  <w:style w:type="paragraph" w:styleId="List5">
    <w:name w:val="List 5"/>
    <w:basedOn w:val="List4"/>
    <w:rsid w:val="003148B4"/>
    <w:pPr>
      <w:ind w:left="1702"/>
    </w:pPr>
  </w:style>
  <w:style w:type="paragraph" w:customStyle="1" w:styleId="EditorsNote">
    <w:name w:val="Editor's Note"/>
    <w:basedOn w:val="Normal"/>
    <w:link w:val="EditorsNoteChar"/>
    <w:rsid w:val="003148B4"/>
    <w:pPr>
      <w:keepLines/>
      <w:spacing w:after="180"/>
      <w:ind w:left="1135" w:hanging="851"/>
      <w:jc w:val="left"/>
    </w:pPr>
    <w:rPr>
      <w:color w:val="FF0000"/>
      <w:lang w:eastAsia="en-US"/>
    </w:rPr>
  </w:style>
  <w:style w:type="paragraph" w:styleId="ListBullet4">
    <w:name w:val="List Bullet 4"/>
    <w:basedOn w:val="ListBullet3"/>
    <w:rsid w:val="003148B4"/>
    <w:pPr>
      <w:numPr>
        <w:numId w:val="8"/>
      </w:numPr>
    </w:pPr>
  </w:style>
  <w:style w:type="paragraph" w:styleId="ListBullet5">
    <w:name w:val="List Bullet 5"/>
    <w:basedOn w:val="ListBullet4"/>
    <w:rsid w:val="003148B4"/>
    <w:pPr>
      <w:numPr>
        <w:numId w:val="4"/>
      </w:numPr>
    </w:pPr>
  </w:style>
  <w:style w:type="paragraph" w:styleId="Footer">
    <w:name w:val="footer"/>
    <w:basedOn w:val="Header"/>
    <w:semiHidden/>
    <w:rsid w:val="003148B4"/>
    <w:pPr>
      <w:jc w:val="center"/>
    </w:pPr>
    <w:rPr>
      <w:i/>
      <w:iCs/>
    </w:rPr>
  </w:style>
  <w:style w:type="paragraph" w:customStyle="1" w:styleId="Reference">
    <w:name w:val="Reference"/>
    <w:basedOn w:val="Normal"/>
    <w:rsid w:val="003148B4"/>
    <w:pPr>
      <w:numPr>
        <w:numId w:val="2"/>
      </w:numPr>
    </w:pPr>
  </w:style>
  <w:style w:type="paragraph" w:styleId="BalloonText">
    <w:name w:val="Balloon Text"/>
    <w:basedOn w:val="Normal"/>
    <w:semiHidden/>
    <w:rsid w:val="003148B4"/>
    <w:rPr>
      <w:rFonts w:ascii="Tahoma" w:hAnsi="Tahoma" w:cs="Tahoma"/>
      <w:sz w:val="16"/>
      <w:szCs w:val="16"/>
    </w:rPr>
  </w:style>
  <w:style w:type="character" w:styleId="PageNumber">
    <w:name w:val="page number"/>
    <w:basedOn w:val="DefaultParagraphFont"/>
    <w:semiHidden/>
    <w:rsid w:val="003148B4"/>
  </w:style>
  <w:style w:type="paragraph" w:styleId="BodyText">
    <w:name w:val="Body Text"/>
    <w:basedOn w:val="Normal"/>
    <w:link w:val="BodyTextChar"/>
    <w:rsid w:val="003148B4"/>
  </w:style>
  <w:style w:type="character" w:styleId="Hyperlink">
    <w:name w:val="Hyperlink"/>
    <w:uiPriority w:val="99"/>
    <w:rsid w:val="003148B4"/>
    <w:rPr>
      <w:color w:val="0000FF"/>
      <w:u w:val="single"/>
      <w:lang w:val="en-GB"/>
    </w:rPr>
  </w:style>
  <w:style w:type="character" w:styleId="FollowedHyperlink">
    <w:name w:val="FollowedHyperlink"/>
    <w:semiHidden/>
    <w:rsid w:val="003148B4"/>
    <w:rPr>
      <w:color w:val="FF0000"/>
      <w:u w:val="single"/>
    </w:rPr>
  </w:style>
  <w:style w:type="character" w:styleId="CommentReference">
    <w:name w:val="annotation reference"/>
    <w:semiHidden/>
    <w:rsid w:val="003148B4"/>
    <w:rPr>
      <w:sz w:val="16"/>
      <w:szCs w:val="16"/>
    </w:rPr>
  </w:style>
  <w:style w:type="paragraph" w:styleId="CommentText">
    <w:name w:val="annotation text"/>
    <w:basedOn w:val="Normal"/>
    <w:semiHidden/>
    <w:rsid w:val="003148B4"/>
  </w:style>
  <w:style w:type="paragraph" w:styleId="CommentSubject">
    <w:name w:val="annotation subject"/>
    <w:basedOn w:val="CommentText"/>
    <w:next w:val="CommentText"/>
    <w:semiHidden/>
    <w:rsid w:val="003148B4"/>
    <w:rPr>
      <w:b/>
      <w:bCs/>
    </w:rPr>
  </w:style>
  <w:style w:type="character" w:customStyle="1" w:styleId="Heading1Char">
    <w:name w:val="Heading 1 Char"/>
    <w:link w:val="Heading1"/>
    <w:rsid w:val="003148B4"/>
    <w:rPr>
      <w:rFonts w:ascii="Arial" w:hAnsi="Arial" w:cs="Arial"/>
      <w:sz w:val="36"/>
      <w:szCs w:val="36"/>
      <w:lang w:val="en-GB" w:eastAsia="zh-CN"/>
    </w:rPr>
  </w:style>
  <w:style w:type="paragraph" w:customStyle="1" w:styleId="B1">
    <w:name w:val="B1"/>
    <w:basedOn w:val="List"/>
    <w:link w:val="B1Char1"/>
    <w:qFormat/>
    <w:rsid w:val="003148B4"/>
    <w:pPr>
      <w:spacing w:after="180"/>
      <w:jc w:val="left"/>
    </w:pPr>
    <w:rPr>
      <w:lang w:eastAsia="en-US"/>
    </w:rPr>
  </w:style>
  <w:style w:type="paragraph" w:customStyle="1" w:styleId="B2">
    <w:name w:val="B2"/>
    <w:basedOn w:val="List2"/>
    <w:link w:val="B2Char"/>
    <w:qFormat/>
    <w:rsid w:val="003148B4"/>
    <w:pPr>
      <w:spacing w:after="180"/>
      <w:jc w:val="left"/>
    </w:pPr>
    <w:rPr>
      <w:lang w:eastAsia="en-US"/>
    </w:rPr>
  </w:style>
  <w:style w:type="paragraph" w:customStyle="1" w:styleId="B3">
    <w:name w:val="B3"/>
    <w:basedOn w:val="List3"/>
    <w:link w:val="B3Char2"/>
    <w:qFormat/>
    <w:rsid w:val="003148B4"/>
    <w:pPr>
      <w:spacing w:after="180"/>
      <w:jc w:val="left"/>
    </w:pPr>
    <w:rPr>
      <w:lang w:eastAsia="en-US"/>
    </w:rPr>
  </w:style>
  <w:style w:type="paragraph" w:customStyle="1" w:styleId="B4">
    <w:name w:val="B4"/>
    <w:basedOn w:val="List4"/>
    <w:link w:val="B4Char"/>
    <w:qFormat/>
    <w:rsid w:val="003148B4"/>
    <w:pPr>
      <w:spacing w:after="180"/>
      <w:jc w:val="left"/>
    </w:pPr>
    <w:rPr>
      <w:lang w:eastAsia="en-US"/>
    </w:rPr>
  </w:style>
  <w:style w:type="paragraph" w:customStyle="1" w:styleId="Proposal">
    <w:name w:val="Proposal"/>
    <w:basedOn w:val="Normal"/>
    <w:rsid w:val="003148B4"/>
    <w:pPr>
      <w:numPr>
        <w:numId w:val="3"/>
      </w:numPr>
      <w:tabs>
        <w:tab w:val="clear" w:pos="1304"/>
        <w:tab w:val="left" w:pos="1701"/>
      </w:tabs>
      <w:ind w:left="1701" w:hanging="1701"/>
    </w:pPr>
    <w:rPr>
      <w:b/>
      <w:bCs/>
    </w:rPr>
  </w:style>
  <w:style w:type="character" w:customStyle="1" w:styleId="BodyTextChar">
    <w:name w:val="Body Text Char"/>
    <w:link w:val="BodyText"/>
    <w:rsid w:val="003148B4"/>
    <w:rPr>
      <w:rFonts w:ascii="Arial" w:hAnsi="Arial"/>
      <w:lang w:val="en-GB" w:eastAsia="zh-CN"/>
    </w:rPr>
  </w:style>
  <w:style w:type="paragraph" w:customStyle="1" w:styleId="B5">
    <w:name w:val="B5"/>
    <w:basedOn w:val="List5"/>
    <w:rsid w:val="003148B4"/>
    <w:pPr>
      <w:spacing w:after="180"/>
      <w:jc w:val="left"/>
    </w:pPr>
    <w:rPr>
      <w:lang w:eastAsia="en-US"/>
    </w:rPr>
  </w:style>
  <w:style w:type="paragraph" w:customStyle="1" w:styleId="EX">
    <w:name w:val="EX"/>
    <w:basedOn w:val="Normal"/>
    <w:rsid w:val="003148B4"/>
    <w:pPr>
      <w:keepLines/>
      <w:spacing w:after="180"/>
      <w:ind w:left="1702" w:hanging="1418"/>
      <w:jc w:val="left"/>
    </w:pPr>
    <w:rPr>
      <w:lang w:eastAsia="en-US"/>
    </w:rPr>
  </w:style>
  <w:style w:type="paragraph" w:customStyle="1" w:styleId="EW">
    <w:name w:val="EW"/>
    <w:basedOn w:val="EX"/>
    <w:rsid w:val="003148B4"/>
    <w:pPr>
      <w:spacing w:after="0"/>
    </w:pPr>
  </w:style>
  <w:style w:type="paragraph" w:customStyle="1" w:styleId="TAL">
    <w:name w:val="TAL"/>
    <w:basedOn w:val="Normal"/>
    <w:link w:val="TALCar"/>
    <w:rsid w:val="003148B4"/>
    <w:pPr>
      <w:keepNext/>
      <w:keepLines/>
      <w:spacing w:after="0"/>
      <w:jc w:val="left"/>
    </w:pPr>
    <w:rPr>
      <w:sz w:val="18"/>
      <w:lang w:eastAsia="en-US"/>
    </w:rPr>
  </w:style>
  <w:style w:type="paragraph" w:customStyle="1" w:styleId="TAC">
    <w:name w:val="TAC"/>
    <w:basedOn w:val="TAL"/>
    <w:rsid w:val="003148B4"/>
    <w:pPr>
      <w:jc w:val="center"/>
    </w:pPr>
  </w:style>
  <w:style w:type="paragraph" w:customStyle="1" w:styleId="TAH">
    <w:name w:val="TAH"/>
    <w:basedOn w:val="TAC"/>
    <w:link w:val="TAHCar"/>
    <w:rsid w:val="003148B4"/>
    <w:rPr>
      <w:b/>
    </w:rPr>
  </w:style>
  <w:style w:type="paragraph" w:customStyle="1" w:styleId="TAN">
    <w:name w:val="TAN"/>
    <w:basedOn w:val="TAL"/>
    <w:rsid w:val="003148B4"/>
    <w:pPr>
      <w:ind w:left="851" w:hanging="851"/>
    </w:pPr>
  </w:style>
  <w:style w:type="paragraph" w:customStyle="1" w:styleId="TAR">
    <w:name w:val="TAR"/>
    <w:basedOn w:val="TAL"/>
    <w:rsid w:val="003148B4"/>
    <w:pPr>
      <w:jc w:val="right"/>
    </w:pPr>
  </w:style>
  <w:style w:type="paragraph" w:customStyle="1" w:styleId="TH">
    <w:name w:val="TH"/>
    <w:basedOn w:val="Normal"/>
    <w:link w:val="THChar"/>
    <w:rsid w:val="003148B4"/>
    <w:pPr>
      <w:keepNext/>
      <w:keepLines/>
      <w:spacing w:before="60" w:after="180"/>
      <w:jc w:val="center"/>
    </w:pPr>
    <w:rPr>
      <w:b/>
      <w:lang w:eastAsia="en-US"/>
    </w:rPr>
  </w:style>
  <w:style w:type="paragraph" w:customStyle="1" w:styleId="TF">
    <w:name w:val="TF"/>
    <w:basedOn w:val="TH"/>
    <w:rsid w:val="003148B4"/>
    <w:pPr>
      <w:keepNext w:val="0"/>
      <w:spacing w:before="0" w:after="240"/>
    </w:pPr>
  </w:style>
  <w:style w:type="paragraph" w:customStyle="1" w:styleId="TT">
    <w:name w:val="TT"/>
    <w:basedOn w:val="Heading1"/>
    <w:next w:val="Normal"/>
    <w:rsid w:val="003148B4"/>
    <w:pPr>
      <w:numPr>
        <w:numId w:val="0"/>
      </w:numPr>
      <w:ind w:left="1134" w:hanging="1134"/>
      <w:outlineLvl w:val="9"/>
    </w:pPr>
    <w:rPr>
      <w:rFonts w:cs="Times New Roman"/>
      <w:szCs w:val="20"/>
      <w:lang w:eastAsia="en-US"/>
    </w:rPr>
  </w:style>
  <w:style w:type="paragraph" w:customStyle="1" w:styleId="ZA">
    <w:name w:val="ZA"/>
    <w:rsid w:val="003148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48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48B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148B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148B4"/>
  </w:style>
  <w:style w:type="paragraph" w:customStyle="1" w:styleId="ZH">
    <w:name w:val="ZH"/>
    <w:rsid w:val="003148B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148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148B4"/>
    <w:pPr>
      <w:framePr w:hRule="auto" w:wrap="notBeside" w:y="852"/>
    </w:pPr>
    <w:rPr>
      <w:i w:val="0"/>
      <w:sz w:val="40"/>
    </w:rPr>
  </w:style>
  <w:style w:type="paragraph" w:customStyle="1" w:styleId="ZU">
    <w:name w:val="ZU"/>
    <w:rsid w:val="003148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48B4"/>
    <w:pPr>
      <w:framePr w:wrap="notBeside" w:y="16161"/>
    </w:pPr>
  </w:style>
  <w:style w:type="paragraph" w:customStyle="1" w:styleId="FP">
    <w:name w:val="FP"/>
    <w:basedOn w:val="Normal"/>
    <w:rsid w:val="003148B4"/>
    <w:pPr>
      <w:spacing w:after="0"/>
      <w:jc w:val="left"/>
    </w:pPr>
    <w:rPr>
      <w:lang w:eastAsia="en-US"/>
    </w:rPr>
  </w:style>
  <w:style w:type="paragraph" w:customStyle="1" w:styleId="Observation">
    <w:name w:val="Observation"/>
    <w:basedOn w:val="Proposal"/>
    <w:qFormat/>
    <w:rsid w:val="003148B4"/>
    <w:pPr>
      <w:numPr>
        <w:numId w:val="13"/>
      </w:numPr>
      <w:ind w:left="1701" w:hanging="1701"/>
    </w:pPr>
  </w:style>
  <w:style w:type="paragraph" w:styleId="TableofFigures">
    <w:name w:val="table of figures"/>
    <w:basedOn w:val="Normal"/>
    <w:next w:val="Normal"/>
    <w:uiPriority w:val="99"/>
    <w:rsid w:val="003148B4"/>
    <w:pPr>
      <w:ind w:left="1418" w:hanging="1418"/>
      <w:jc w:val="left"/>
    </w:pPr>
    <w:rPr>
      <w:b/>
    </w:rPr>
  </w:style>
  <w:style w:type="paragraph" w:customStyle="1" w:styleId="Doc-text2">
    <w:name w:val="Doc-text2"/>
    <w:basedOn w:val="Normal"/>
    <w:link w:val="Doc-text2Char"/>
    <w:qFormat/>
    <w:rsid w:val="003148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148B4"/>
    <w:rPr>
      <w:rFonts w:ascii="Arial" w:eastAsia="MS Mincho" w:hAnsi="Arial"/>
      <w:szCs w:val="24"/>
      <w:lang w:val="en-GB" w:eastAsia="en-GB"/>
    </w:rPr>
  </w:style>
  <w:style w:type="paragraph" w:customStyle="1" w:styleId="Doc-title">
    <w:name w:val="Doc-title"/>
    <w:basedOn w:val="Normal"/>
    <w:next w:val="Doc-text2"/>
    <w:link w:val="Doc-titleChar"/>
    <w:qFormat/>
    <w:rsid w:val="002E75AE"/>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2E75AE"/>
    <w:rPr>
      <w:rFonts w:ascii="Arial" w:eastAsia="MS Mincho" w:hAnsi="Arial"/>
      <w:noProof/>
      <w:szCs w:val="24"/>
      <w:lang w:val="en-GB" w:eastAsia="en-GB"/>
    </w:rPr>
  </w:style>
  <w:style w:type="paragraph" w:styleId="ListParagraph">
    <w:name w:val="List Paragraph"/>
    <w:basedOn w:val="Normal"/>
    <w:uiPriority w:val="34"/>
    <w:qFormat/>
    <w:rsid w:val="00E27F8F"/>
    <w:pPr>
      <w:ind w:left="720"/>
      <w:contextualSpacing/>
    </w:pPr>
  </w:style>
  <w:style w:type="character" w:customStyle="1" w:styleId="B2Char">
    <w:name w:val="B2 Char"/>
    <w:link w:val="B2"/>
    <w:qFormat/>
    <w:rsid w:val="00CA73D6"/>
    <w:rPr>
      <w:rFonts w:ascii="Arial" w:hAnsi="Arial"/>
      <w:lang w:val="en-GB"/>
    </w:rPr>
  </w:style>
  <w:style w:type="character" w:customStyle="1" w:styleId="B3Char2">
    <w:name w:val="B3 Char2"/>
    <w:link w:val="B3"/>
    <w:qFormat/>
    <w:rsid w:val="00CA73D6"/>
    <w:rPr>
      <w:rFonts w:ascii="Arial" w:hAnsi="Arial"/>
      <w:lang w:val="en-GB"/>
    </w:rPr>
  </w:style>
  <w:style w:type="character" w:customStyle="1" w:styleId="B1Char1">
    <w:name w:val="B1 Char1"/>
    <w:link w:val="B1"/>
    <w:qFormat/>
    <w:rsid w:val="00BF2BDB"/>
    <w:rPr>
      <w:rFonts w:ascii="Arial" w:hAnsi="Arial"/>
      <w:lang w:val="en-GB"/>
    </w:rPr>
  </w:style>
  <w:style w:type="character" w:customStyle="1" w:styleId="TALCar">
    <w:name w:val="TAL Car"/>
    <w:link w:val="TAL"/>
    <w:qFormat/>
    <w:rsid w:val="00D1611F"/>
    <w:rPr>
      <w:rFonts w:ascii="Arial" w:hAnsi="Arial"/>
      <w:sz w:val="18"/>
      <w:lang w:val="en-GB"/>
    </w:rPr>
  </w:style>
  <w:style w:type="character" w:customStyle="1" w:styleId="TAHCar">
    <w:name w:val="TAH Car"/>
    <w:link w:val="TAH"/>
    <w:locked/>
    <w:rsid w:val="00D1611F"/>
    <w:rPr>
      <w:rFonts w:ascii="Arial" w:hAnsi="Arial"/>
      <w:b/>
      <w:sz w:val="18"/>
      <w:lang w:val="en-GB"/>
    </w:rPr>
  </w:style>
  <w:style w:type="character" w:customStyle="1" w:styleId="THChar">
    <w:name w:val="TH Char"/>
    <w:link w:val="TH"/>
    <w:rsid w:val="00D1611F"/>
    <w:rPr>
      <w:rFonts w:ascii="Arial" w:hAnsi="Arial"/>
      <w:b/>
      <w:lang w:val="en-GB"/>
    </w:rPr>
  </w:style>
  <w:style w:type="paragraph" w:customStyle="1" w:styleId="PL">
    <w:name w:val="PL"/>
    <w:link w:val="PLChar"/>
    <w:rsid w:val="00D16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D1611F"/>
    <w:rPr>
      <w:rFonts w:ascii="Courier New" w:hAnsi="Courier New"/>
      <w:noProof/>
      <w:sz w:val="16"/>
    </w:rPr>
  </w:style>
  <w:style w:type="character" w:customStyle="1" w:styleId="EditorsNoteChar">
    <w:name w:val="Editor's Note Char"/>
    <w:link w:val="EditorsNote"/>
    <w:rsid w:val="00062757"/>
    <w:rPr>
      <w:rFonts w:ascii="Arial" w:hAnsi="Arial"/>
      <w:color w:val="FF0000"/>
      <w:lang w:val="en-GB"/>
    </w:rPr>
  </w:style>
  <w:style w:type="paragraph" w:customStyle="1" w:styleId="NO">
    <w:name w:val="NO"/>
    <w:basedOn w:val="Normal"/>
    <w:link w:val="NOChar"/>
    <w:qFormat/>
    <w:rsid w:val="001004C2"/>
    <w:pPr>
      <w:keepLines/>
      <w:spacing w:after="180"/>
      <w:ind w:left="1135" w:hanging="851"/>
      <w:jc w:val="left"/>
    </w:pPr>
    <w:rPr>
      <w:rFonts w:ascii="Times New Roman" w:hAnsi="Times New Roman"/>
      <w:lang w:val="x-none" w:eastAsia="ja-JP"/>
    </w:rPr>
  </w:style>
  <w:style w:type="character" w:customStyle="1" w:styleId="NOChar">
    <w:name w:val="NO Char"/>
    <w:link w:val="NO"/>
    <w:qFormat/>
    <w:rsid w:val="001004C2"/>
    <w:rPr>
      <w:rFonts w:ascii="Times New Roman" w:hAnsi="Times New Roman"/>
      <w:lang w:val="x-none" w:eastAsia="ja-JP"/>
    </w:rPr>
  </w:style>
  <w:style w:type="character" w:customStyle="1" w:styleId="B4Char">
    <w:name w:val="B4 Char"/>
    <w:link w:val="B4"/>
    <w:qFormat/>
    <w:rsid w:val="001004C2"/>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Data/3GPP/RAN2/Docs/R2-180535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iterz\Desktop\STAR%20-%20Architecture%20and%20State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5NUHHDQN7SK2-1476151046-23126</_dlc_DocId>
    <_dlc_DocIdUrl xmlns="f166a696-7b5b-4ccd-9f0c-ffde0cceec81">
      <Url>https://ericsson.sharepoint.com/sites/star/_layouts/15/DocIdRedir.aspx?ID=5NUHHDQN7SK2-1476151046-23126</Url>
      <Description>5NUHHDQN7SK2-1476151046-23126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E7FB3E0A-572E-4B79-A623-95B6F5AB1D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5.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6.xml><?xml version="1.0" encoding="utf-8"?>
<ds:datastoreItem xmlns:ds="http://schemas.openxmlformats.org/officeDocument/2006/customXml" ds:itemID="{F95D044E-DEF4-44A0-9715-94CD62B64AD4}">
  <ds:schemaRefs>
    <ds:schemaRef ds:uri="http://purl.org/dc/terms/"/>
    <ds:schemaRef ds:uri="http://schemas.microsoft.com/office/infopath/2007/PartnerControls"/>
    <ds:schemaRef ds:uri="http://purl.org/dc/elements/1.1/"/>
    <ds:schemaRef ds:uri="http://schemas.microsoft.com/sharepoint/v4"/>
    <ds:schemaRef ds:uri="http://purl.org/dc/dcmitype/"/>
    <ds:schemaRef ds:uri="http://schemas.microsoft.com/office/2006/metadata/properties"/>
    <ds:schemaRef ds:uri="611109f9-ed58-4498-a270-1fb2086a5321"/>
    <ds:schemaRef ds:uri="http://schemas.microsoft.com/office/2006/documentManagement/types"/>
    <ds:schemaRef ds:uri="http://schemas.openxmlformats.org/package/2006/metadata/core-properties"/>
    <ds:schemaRef ds:uri="f166a696-7b5b-4ccd-9f0c-ffde0cceec81"/>
    <ds:schemaRef ds:uri="d8762117-8292-4133-b1c7-eab5c6487cfd"/>
    <ds:schemaRef ds:uri="http://www.w3.org/XML/1998/namespace"/>
  </ds:schemaRefs>
</ds:datastoreItem>
</file>

<file path=customXml/itemProps7.xml><?xml version="1.0" encoding="utf-8"?>
<ds:datastoreItem xmlns:ds="http://schemas.openxmlformats.org/officeDocument/2006/customXml" ds:itemID="{A5A26215-C913-43B4-95E7-C331491C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0</TotalTime>
  <Pages>2</Pages>
  <Words>746</Words>
  <Characters>4256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Alessio Terzani</dc:creator>
  <cp:keywords>TDoc; Ericsson; 3GPP</cp:keywords>
  <cp:lastModifiedBy>Ericsson-v0</cp:lastModifiedBy>
  <cp:revision>2</cp:revision>
  <cp:lastPrinted>2008-01-31T16:09:00Z</cp:lastPrinted>
  <dcterms:created xsi:type="dcterms:W3CDTF">2018-05-10T19:02:00Z</dcterms:created>
  <dcterms:modified xsi:type="dcterms:W3CDTF">2018-05-10T19:02:00Z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9eccb490-61ef-4c66-8339-9940dba05b1e</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